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ECE" w:rsidRPr="008D1558" w:rsidRDefault="006C1ECE" w:rsidP="006C1ECE">
      <w:pPr>
        <w:tabs>
          <w:tab w:val="center" w:pos="4218"/>
        </w:tabs>
        <w:suppressAutoHyphens/>
        <w:jc w:val="center"/>
        <w:rPr>
          <w:rFonts w:ascii="Arial" w:hAnsi="Arial"/>
          <w:b/>
          <w:spacing w:val="-3"/>
          <w:lang w:val="es-ES_tradnl"/>
        </w:rPr>
      </w:pPr>
      <w:r>
        <w:rPr>
          <w:rFonts w:ascii="Arial" w:hAnsi="Arial"/>
          <w:b/>
          <w:spacing w:val="-3"/>
          <w:lang w:val="es-ES_tradnl"/>
        </w:rPr>
        <w:t>L</w:t>
      </w:r>
      <w:r w:rsidRPr="008D1558">
        <w:rPr>
          <w:rFonts w:ascii="Arial" w:hAnsi="Arial"/>
          <w:b/>
          <w:spacing w:val="-3"/>
          <w:lang w:val="es-ES_tradnl"/>
        </w:rPr>
        <w:t>ICITACIÓN  No. 01</w:t>
      </w:r>
      <w:r>
        <w:rPr>
          <w:rFonts w:ascii="Arial" w:hAnsi="Arial"/>
          <w:b/>
          <w:spacing w:val="-3"/>
          <w:lang w:val="es-ES_tradnl"/>
        </w:rPr>
        <w:t>2</w:t>
      </w:r>
      <w:r w:rsidRPr="008D1558">
        <w:rPr>
          <w:rFonts w:ascii="Arial" w:hAnsi="Arial"/>
          <w:b/>
          <w:spacing w:val="-3"/>
          <w:lang w:val="es-ES_tradnl"/>
        </w:rPr>
        <w:t xml:space="preserve"> - 2008 - INAR</w:t>
      </w:r>
    </w:p>
    <w:p w:rsidR="006C1ECE" w:rsidRPr="008D1558" w:rsidRDefault="006C1ECE" w:rsidP="006C1ECE">
      <w:pPr>
        <w:tabs>
          <w:tab w:val="center" w:pos="4218"/>
        </w:tabs>
        <w:suppressAutoHyphens/>
        <w:jc w:val="center"/>
        <w:rPr>
          <w:rFonts w:ascii="Arial" w:hAnsi="Arial"/>
          <w:b/>
          <w:spacing w:val="-3"/>
          <w:lang w:val="es-ES_tradnl"/>
        </w:rPr>
      </w:pPr>
      <w:r w:rsidRPr="008D1558">
        <w:rPr>
          <w:rFonts w:ascii="Arial" w:hAnsi="Arial"/>
          <w:b/>
          <w:spacing w:val="-3"/>
          <w:lang w:val="es-ES_tradnl"/>
        </w:rPr>
        <w:t>INSTITUTO NACIONAL DE RIEGO   INAR</w:t>
      </w:r>
    </w:p>
    <w:p w:rsidR="006C1ECE" w:rsidRPr="008D1558" w:rsidRDefault="006C1ECE" w:rsidP="006C1ECE">
      <w:pPr>
        <w:tabs>
          <w:tab w:val="left" w:pos="-720"/>
          <w:tab w:val="left" w:pos="3390"/>
        </w:tabs>
        <w:suppressAutoHyphens/>
        <w:jc w:val="center"/>
        <w:rPr>
          <w:rFonts w:ascii="Arial" w:hAnsi="Arial"/>
          <w:b/>
          <w:spacing w:val="-3"/>
          <w:lang w:val="es-ES_tradnl"/>
        </w:rPr>
      </w:pPr>
    </w:p>
    <w:p w:rsidR="006C1ECE" w:rsidRPr="008D1558" w:rsidRDefault="006C1ECE" w:rsidP="006C1ECE">
      <w:pPr>
        <w:tabs>
          <w:tab w:val="center" w:pos="4218"/>
        </w:tabs>
        <w:suppressAutoHyphens/>
        <w:jc w:val="center"/>
        <w:rPr>
          <w:rFonts w:ascii="Arial" w:hAnsi="Arial"/>
          <w:spacing w:val="-3"/>
          <w:lang w:val="es-ES_tradnl"/>
        </w:rPr>
      </w:pPr>
      <w:r w:rsidRPr="008D1558">
        <w:rPr>
          <w:rFonts w:ascii="Arial" w:hAnsi="Arial"/>
          <w:b/>
          <w:spacing w:val="-3"/>
          <w:lang w:val="es-ES_tradnl"/>
        </w:rPr>
        <w:t>CONVOCATORIA</w:t>
      </w:r>
    </w:p>
    <w:p w:rsidR="006C1ECE" w:rsidRDefault="006C1ECE" w:rsidP="006C1ECE">
      <w:pPr>
        <w:tabs>
          <w:tab w:val="left" w:pos="-720"/>
        </w:tabs>
        <w:suppressAutoHyphens/>
        <w:jc w:val="both"/>
        <w:rPr>
          <w:rFonts w:ascii="Arial" w:hAnsi="Arial"/>
          <w:spacing w:val="-2"/>
          <w:sz w:val="20"/>
          <w:lang w:val="es-ES_tradnl"/>
        </w:rPr>
      </w:pPr>
    </w:p>
    <w:p w:rsidR="006C1ECE" w:rsidRDefault="006C1ECE" w:rsidP="006C1ECE">
      <w:pPr>
        <w:tabs>
          <w:tab w:val="left" w:pos="-720"/>
        </w:tabs>
        <w:suppressAutoHyphens/>
        <w:jc w:val="both"/>
        <w:rPr>
          <w:rFonts w:ascii="Arial" w:hAnsi="Arial"/>
          <w:i/>
          <w:spacing w:val="-2"/>
          <w:sz w:val="22"/>
          <w:lang w:val="es-ES_tradnl"/>
        </w:rPr>
      </w:pPr>
      <w:r>
        <w:rPr>
          <w:rFonts w:ascii="Arial" w:hAnsi="Arial"/>
          <w:spacing w:val="-2"/>
          <w:sz w:val="22"/>
          <w:lang w:val="es-ES_tradnl"/>
        </w:rPr>
        <w:t xml:space="preserve">De acuerdo con los pliegos del concurso aprobados por la Dirección Ejecutiva del Instituto Nacional de Riego y lo resuelto por la Comisión Técnica, en sesión de 29 de agosto del 2008, se convoca a personas naturales y jurídicas nacionales o asociaciones de estas legalmente capaces para construir, a que presenten sus ofertas para la construcción </w:t>
      </w:r>
      <w:r>
        <w:rPr>
          <w:rFonts w:ascii="Arial" w:hAnsi="Arial"/>
          <w:i/>
          <w:spacing w:val="-2"/>
          <w:sz w:val="22"/>
          <w:lang w:val="es-ES_tradnl"/>
        </w:rPr>
        <w:t>del Proyecto:</w:t>
      </w:r>
      <w:r w:rsidRPr="00D05E69">
        <w:rPr>
          <w:rFonts w:ascii="Arial" w:hAnsi="Arial"/>
          <w:b/>
          <w:i/>
          <w:spacing w:val="-2"/>
          <w:szCs w:val="24"/>
          <w:lang w:val="es-ES_tradnl"/>
        </w:rPr>
        <w:t xml:space="preserve"> </w:t>
      </w:r>
      <w:r>
        <w:rPr>
          <w:rFonts w:ascii="Arial" w:hAnsi="Arial"/>
          <w:b/>
          <w:i/>
          <w:spacing w:val="-2"/>
          <w:szCs w:val="24"/>
          <w:lang w:val="es-ES_tradnl"/>
        </w:rPr>
        <w:t xml:space="preserve">Embalse </w:t>
      </w:r>
      <w:proofErr w:type="spellStart"/>
      <w:r>
        <w:rPr>
          <w:rFonts w:ascii="Arial" w:hAnsi="Arial"/>
          <w:b/>
          <w:i/>
          <w:spacing w:val="-2"/>
          <w:szCs w:val="24"/>
          <w:lang w:val="es-ES_tradnl"/>
        </w:rPr>
        <w:t>Tasqui</w:t>
      </w:r>
      <w:proofErr w:type="spellEnd"/>
      <w:r>
        <w:rPr>
          <w:rFonts w:ascii="Arial" w:hAnsi="Arial"/>
          <w:i/>
          <w:spacing w:val="-2"/>
          <w:sz w:val="22"/>
          <w:lang w:val="es-ES_tradnl"/>
        </w:rPr>
        <w:t>.</w:t>
      </w:r>
      <w:r>
        <w:rPr>
          <w:rFonts w:ascii="Arial" w:hAnsi="Arial" w:cs="Arial"/>
          <w:i/>
          <w:iCs/>
          <w:spacing w:val="-2"/>
          <w:sz w:val="22"/>
          <w:szCs w:val="22"/>
          <w:lang w:val="es-ES_tradnl"/>
        </w:rPr>
        <w:t xml:space="preserve"> El presupuesto referencial es de </w:t>
      </w:r>
      <w:r w:rsidRPr="005A3DB8">
        <w:rPr>
          <w:rFonts w:ascii="Arial" w:hAnsi="Arial" w:cs="Arial"/>
          <w:b/>
          <w:i/>
          <w:iCs/>
          <w:spacing w:val="-2"/>
          <w:sz w:val="22"/>
          <w:szCs w:val="22"/>
          <w:lang w:val="es-ES_tradnl"/>
        </w:rPr>
        <w:t>U</w:t>
      </w:r>
      <w:r>
        <w:rPr>
          <w:rFonts w:ascii="Arial" w:hAnsi="Arial"/>
          <w:b/>
          <w:i/>
          <w:spacing w:val="-2"/>
          <w:sz w:val="22"/>
          <w:lang w:val="es-ES_tradnl"/>
        </w:rPr>
        <w:t xml:space="preserve">S. $ 1.999.864,09 </w:t>
      </w:r>
      <w:r>
        <w:rPr>
          <w:rFonts w:ascii="Arial" w:hAnsi="Arial" w:cs="Arial"/>
          <w:i/>
          <w:iCs/>
          <w:spacing w:val="-2"/>
          <w:sz w:val="22"/>
          <w:szCs w:val="22"/>
          <w:lang w:val="es-ES_tradnl"/>
        </w:rPr>
        <w:t>y el plazo estimado para la ejecución del contrato es de 300 días calendario, u</w:t>
      </w:r>
      <w:r>
        <w:rPr>
          <w:rFonts w:ascii="Arial" w:hAnsi="Arial"/>
          <w:i/>
          <w:spacing w:val="-2"/>
          <w:sz w:val="22"/>
          <w:lang w:val="es-ES_tradnl"/>
        </w:rPr>
        <w:t>bicado en el cantón Santa Isabel de la provincia del Azuay.</w:t>
      </w:r>
    </w:p>
    <w:p w:rsidR="006C1ECE" w:rsidRDefault="006C1ECE" w:rsidP="006C1ECE">
      <w:pPr>
        <w:tabs>
          <w:tab w:val="left" w:pos="-720"/>
        </w:tabs>
        <w:suppressAutoHyphens/>
        <w:jc w:val="both"/>
        <w:rPr>
          <w:rFonts w:ascii="Arial" w:hAnsi="Arial"/>
          <w:i/>
          <w:spacing w:val="-2"/>
          <w:sz w:val="22"/>
          <w:lang w:val="es-ES_tradnl"/>
        </w:rPr>
      </w:pPr>
    </w:p>
    <w:p w:rsidR="006C1ECE" w:rsidRDefault="006C1ECE" w:rsidP="006C1ECE">
      <w:pPr>
        <w:tabs>
          <w:tab w:val="left" w:pos="-720"/>
        </w:tabs>
        <w:suppressAutoHyphens/>
        <w:jc w:val="both"/>
        <w:rPr>
          <w:rFonts w:ascii="Arial" w:hAnsi="Arial"/>
          <w:spacing w:val="-2"/>
          <w:sz w:val="22"/>
          <w:lang w:val="es-ES_tradnl"/>
        </w:rPr>
      </w:pPr>
      <w:r>
        <w:rPr>
          <w:rFonts w:ascii="Arial" w:hAnsi="Arial"/>
          <w:spacing w:val="-2"/>
          <w:sz w:val="22"/>
          <w:lang w:val="es-ES_tradnl"/>
        </w:rPr>
        <w:t>Las condiciones generales de esta convocatoria son las siguientes:</w:t>
      </w:r>
    </w:p>
    <w:p w:rsidR="006C1ECE" w:rsidRDefault="006C1ECE" w:rsidP="006C1ECE">
      <w:pPr>
        <w:tabs>
          <w:tab w:val="left" w:pos="-720"/>
        </w:tabs>
        <w:suppressAutoHyphens/>
        <w:jc w:val="both"/>
        <w:rPr>
          <w:rFonts w:ascii="Arial" w:hAnsi="Arial"/>
          <w:spacing w:val="-2"/>
          <w:sz w:val="22"/>
          <w:lang w:val="es-ES_tradnl"/>
        </w:rPr>
      </w:pPr>
    </w:p>
    <w:p w:rsidR="006C1ECE" w:rsidRDefault="006C1ECE" w:rsidP="006C1ECE">
      <w:pPr>
        <w:tabs>
          <w:tab w:val="left" w:pos="-720"/>
        </w:tabs>
        <w:suppressAutoHyphens/>
        <w:jc w:val="both"/>
        <w:rPr>
          <w:rFonts w:ascii="Arial" w:hAnsi="Arial"/>
          <w:spacing w:val="-2"/>
          <w:sz w:val="22"/>
          <w:lang w:val="es-ES_tradnl"/>
        </w:rPr>
      </w:pPr>
      <w:r>
        <w:rPr>
          <w:rFonts w:ascii="Arial" w:hAnsi="Arial"/>
          <w:spacing w:val="-2"/>
          <w:sz w:val="22"/>
          <w:lang w:val="es-ES_tradnl"/>
        </w:rPr>
        <w:t xml:space="preserve">1.- Los pagos de los trabajos se realizarán con fondos fiscales, provenientes del presupuesto del INAR, </w:t>
      </w:r>
      <w:r w:rsidRPr="00FA4168">
        <w:rPr>
          <w:rFonts w:ascii="Arial" w:hAnsi="Arial"/>
          <w:spacing w:val="-2"/>
          <w:sz w:val="22"/>
          <w:lang w:val="es-ES_tradnl"/>
        </w:rPr>
        <w:t>con cargo a</w:t>
      </w:r>
      <w:r>
        <w:rPr>
          <w:rFonts w:ascii="Arial" w:hAnsi="Arial"/>
          <w:spacing w:val="-2"/>
          <w:sz w:val="22"/>
          <w:lang w:val="es-ES_tradnl"/>
        </w:rPr>
        <w:t>l compromiso de financiamiento del Ministerio de Finanzas, realizado mediante oficio No. MF-SP-CACP-2008-1854 de 23 de abril del 2008</w:t>
      </w:r>
      <w:r w:rsidRPr="00FA4168">
        <w:rPr>
          <w:rFonts w:ascii="Arial" w:hAnsi="Arial"/>
          <w:spacing w:val="-2"/>
          <w:sz w:val="22"/>
          <w:lang w:val="es-ES_tradnl"/>
        </w:rPr>
        <w:t>.</w:t>
      </w:r>
      <w:r>
        <w:rPr>
          <w:rFonts w:ascii="Arial" w:hAnsi="Arial"/>
          <w:spacing w:val="-2"/>
          <w:sz w:val="22"/>
          <w:lang w:val="es-ES_tradnl"/>
        </w:rPr>
        <w:t xml:space="preserve"> Los pagos serán contra presentación de planillas mensuales, de conformidad con lo indicado en el proyecto del contrato. Se otorgará un anticipo del 80% del valor del contrato;</w:t>
      </w:r>
    </w:p>
    <w:p w:rsidR="006C1ECE" w:rsidRDefault="006C1ECE" w:rsidP="006C1ECE">
      <w:pPr>
        <w:pStyle w:val="Textoindependiente3"/>
        <w:rPr>
          <w:lang w:val="es-ES_tradnl"/>
        </w:rPr>
      </w:pPr>
    </w:p>
    <w:p w:rsidR="006C1ECE" w:rsidRDefault="006C1ECE" w:rsidP="006C1ECE">
      <w:pPr>
        <w:tabs>
          <w:tab w:val="left" w:pos="-720"/>
        </w:tabs>
        <w:suppressAutoHyphens/>
        <w:jc w:val="both"/>
        <w:rPr>
          <w:rFonts w:ascii="Arial" w:hAnsi="Arial"/>
          <w:spacing w:val="-2"/>
          <w:sz w:val="22"/>
          <w:lang w:val="es-ES_tradnl"/>
        </w:rPr>
      </w:pPr>
      <w:r>
        <w:rPr>
          <w:rFonts w:ascii="Arial" w:hAnsi="Arial"/>
          <w:spacing w:val="-2"/>
          <w:sz w:val="22"/>
          <w:lang w:val="es-ES_tradnl"/>
        </w:rPr>
        <w:t xml:space="preserve">2.- Los documentos precontractuales pueden obtenerse en el portal </w:t>
      </w:r>
      <w:hyperlink r:id="rId4" w:history="1">
        <w:r w:rsidRPr="00EC3F7B">
          <w:rPr>
            <w:rStyle w:val="Hipervnculo"/>
            <w:rFonts w:ascii="Arial" w:hAnsi="Arial"/>
            <w:spacing w:val="-2"/>
            <w:sz w:val="22"/>
            <w:lang w:val="es-ES_tradnl"/>
          </w:rPr>
          <w:t>www.compraspublicas.gov.ec</w:t>
        </w:r>
      </w:hyperlink>
      <w:r>
        <w:rPr>
          <w:rFonts w:ascii="Arial" w:hAnsi="Arial"/>
          <w:spacing w:val="-2"/>
          <w:sz w:val="22"/>
          <w:lang w:val="es-ES_tradnl"/>
        </w:rPr>
        <w:t xml:space="preserve"> ó en la Secretaría de la Comisión Técnica, ubicada en </w:t>
      </w:r>
      <w:r w:rsidRPr="00FA4168">
        <w:rPr>
          <w:rFonts w:ascii="Arial" w:hAnsi="Arial"/>
          <w:spacing w:val="-2"/>
          <w:sz w:val="22"/>
          <w:lang w:val="es-ES_tradnl"/>
        </w:rPr>
        <w:t xml:space="preserve">la Av. Amazonas y Av. Eloy Alfaro, Edificio del MAGAP, décimo tercer piso, a partir del </w:t>
      </w:r>
      <w:r>
        <w:rPr>
          <w:rFonts w:ascii="Arial" w:hAnsi="Arial"/>
          <w:spacing w:val="-2"/>
          <w:sz w:val="22"/>
          <w:lang w:val="es-ES_tradnl"/>
        </w:rPr>
        <w:t xml:space="preserve">2 </w:t>
      </w:r>
      <w:r w:rsidRPr="00FA4168">
        <w:rPr>
          <w:rFonts w:ascii="Arial" w:hAnsi="Arial"/>
          <w:spacing w:val="-2"/>
          <w:sz w:val="22"/>
          <w:lang w:val="es-ES_tradnl"/>
        </w:rPr>
        <w:t xml:space="preserve">de </w:t>
      </w:r>
      <w:r>
        <w:rPr>
          <w:rFonts w:ascii="Arial" w:hAnsi="Arial"/>
          <w:spacing w:val="-2"/>
          <w:sz w:val="22"/>
          <w:lang w:val="es-ES_tradnl"/>
        </w:rPr>
        <w:t>septiembre</w:t>
      </w:r>
      <w:r w:rsidRPr="00FA4168">
        <w:rPr>
          <w:rFonts w:ascii="Arial" w:hAnsi="Arial"/>
          <w:spacing w:val="-2"/>
          <w:sz w:val="22"/>
          <w:lang w:val="es-ES_tradnl"/>
        </w:rPr>
        <w:t xml:space="preserve"> del 2008, sin ningún costo</w:t>
      </w:r>
      <w:r>
        <w:rPr>
          <w:rFonts w:ascii="Arial" w:hAnsi="Arial"/>
          <w:spacing w:val="-2"/>
          <w:sz w:val="22"/>
          <w:lang w:val="es-ES_tradnl"/>
        </w:rPr>
        <w:t xml:space="preserve">. De conformidad con lo previsto en el inciso 4 del artículo 31 de la Ley Orgánica del Sistema Nacional de Contratación Pública, el oferente que resulte adjudicado una vez recibida la notificación de la adjudicación pagará a la entidad el valor de US. 2000,00. </w:t>
      </w:r>
    </w:p>
    <w:p w:rsidR="006C1ECE" w:rsidRDefault="006C1ECE" w:rsidP="006C1ECE">
      <w:pPr>
        <w:tabs>
          <w:tab w:val="left" w:pos="-720"/>
        </w:tabs>
        <w:suppressAutoHyphens/>
        <w:jc w:val="both"/>
        <w:rPr>
          <w:rFonts w:ascii="Arial" w:hAnsi="Arial"/>
          <w:spacing w:val="-2"/>
          <w:sz w:val="22"/>
          <w:lang w:val="es-ES_tradnl"/>
        </w:rPr>
      </w:pPr>
    </w:p>
    <w:p w:rsidR="006C1ECE" w:rsidRDefault="006C1ECE" w:rsidP="006C1ECE">
      <w:pPr>
        <w:tabs>
          <w:tab w:val="left" w:pos="-720"/>
        </w:tabs>
        <w:suppressAutoHyphens/>
        <w:jc w:val="both"/>
        <w:rPr>
          <w:rFonts w:ascii="Arial" w:hAnsi="Arial"/>
          <w:spacing w:val="-2"/>
          <w:sz w:val="22"/>
          <w:lang w:val="es-ES_tradnl"/>
        </w:rPr>
      </w:pPr>
      <w:r>
        <w:rPr>
          <w:rFonts w:ascii="Arial" w:hAnsi="Arial"/>
          <w:spacing w:val="-2"/>
          <w:sz w:val="22"/>
          <w:lang w:val="es-ES_tradnl"/>
        </w:rPr>
        <w:t>3.- Las ofertas se presentarán en la misma Secre</w:t>
      </w:r>
      <w:r w:rsidR="00820600">
        <w:rPr>
          <w:rFonts w:ascii="Arial" w:hAnsi="Arial"/>
          <w:spacing w:val="-2"/>
          <w:sz w:val="22"/>
          <w:lang w:val="es-ES_tradnl"/>
        </w:rPr>
        <w:t>taría hasta las 15H00 del día 23</w:t>
      </w:r>
      <w:r>
        <w:rPr>
          <w:rFonts w:ascii="Arial" w:hAnsi="Arial"/>
          <w:spacing w:val="-2"/>
          <w:sz w:val="22"/>
          <w:lang w:val="es-ES_tradnl"/>
        </w:rPr>
        <w:t xml:space="preserve"> de septiembre 2008 de acuerdo con lo establecido en el artículo 80 del Reglamento General de la Ley Orgánica del Sistema Nacional de Contratación Pública. En la misma fecha y hora en que se cierra el plazo para la presentación del sobre único, se efectuará una audiencia pública de la Comisión Técnica con los proponentes para la apertura de las propuestas conforme lo dispuesto en los artículos 86 y 87 del mismo cuerpo legal.</w:t>
      </w:r>
    </w:p>
    <w:p w:rsidR="006C1ECE" w:rsidRDefault="006C1ECE" w:rsidP="006C1ECE">
      <w:pPr>
        <w:pStyle w:val="Textoindependiente3"/>
        <w:rPr>
          <w:lang w:val="es-ES_tradnl"/>
        </w:rPr>
      </w:pPr>
    </w:p>
    <w:p w:rsidR="006C1ECE" w:rsidRDefault="006C1ECE" w:rsidP="006C1ECE">
      <w:pPr>
        <w:tabs>
          <w:tab w:val="left" w:pos="-720"/>
        </w:tabs>
        <w:suppressAutoHyphens/>
        <w:jc w:val="both"/>
        <w:rPr>
          <w:rFonts w:ascii="Arial" w:hAnsi="Arial"/>
          <w:spacing w:val="-2"/>
          <w:sz w:val="22"/>
          <w:lang w:val="es-ES_tradnl"/>
        </w:rPr>
      </w:pPr>
      <w:r>
        <w:rPr>
          <w:rFonts w:ascii="Arial" w:hAnsi="Arial"/>
          <w:spacing w:val="-2"/>
          <w:sz w:val="22"/>
          <w:lang w:val="es-ES_tradnl"/>
        </w:rPr>
        <w:t>4.- La oferta debe presentarse por el total del proyecto.</w:t>
      </w:r>
    </w:p>
    <w:p w:rsidR="006C1ECE" w:rsidRDefault="006C1ECE" w:rsidP="006C1ECE">
      <w:pPr>
        <w:tabs>
          <w:tab w:val="left" w:pos="-720"/>
        </w:tabs>
        <w:suppressAutoHyphens/>
        <w:jc w:val="both"/>
        <w:rPr>
          <w:rFonts w:ascii="Arial" w:hAnsi="Arial"/>
          <w:spacing w:val="-2"/>
          <w:sz w:val="22"/>
          <w:lang w:val="es-ES_tradnl"/>
        </w:rPr>
      </w:pPr>
    </w:p>
    <w:p w:rsidR="006C1ECE" w:rsidRDefault="006C1ECE" w:rsidP="006C1ECE">
      <w:pPr>
        <w:tabs>
          <w:tab w:val="left" w:pos="-720"/>
        </w:tabs>
        <w:suppressAutoHyphens/>
        <w:jc w:val="both"/>
        <w:rPr>
          <w:rFonts w:ascii="Arial" w:hAnsi="Arial"/>
          <w:spacing w:val="-2"/>
          <w:sz w:val="22"/>
          <w:lang w:val="es-ES_tradnl"/>
        </w:rPr>
      </w:pPr>
      <w:r>
        <w:rPr>
          <w:rFonts w:ascii="Arial" w:hAnsi="Arial"/>
          <w:spacing w:val="-2"/>
          <w:sz w:val="22"/>
          <w:lang w:val="es-ES_tradnl"/>
        </w:rPr>
        <w:t xml:space="preserve">5.- Los oferentes que participen individualmente o en asociación deberán estar inscritos y habilitados  como proveedores en el Registro Único de Proveedores conforme lo dispone el Art. 18 de la Ley Orgánica del Sistema Nacional de Contratación Pública.  </w:t>
      </w:r>
    </w:p>
    <w:p w:rsidR="006C1ECE" w:rsidRDefault="006C1ECE" w:rsidP="006C1ECE">
      <w:pPr>
        <w:tabs>
          <w:tab w:val="left" w:pos="-720"/>
        </w:tabs>
        <w:suppressAutoHyphens/>
        <w:jc w:val="both"/>
        <w:rPr>
          <w:rFonts w:ascii="Arial" w:hAnsi="Arial"/>
          <w:spacing w:val="-2"/>
          <w:sz w:val="22"/>
          <w:lang w:val="es-ES_tradnl"/>
        </w:rPr>
      </w:pPr>
    </w:p>
    <w:p w:rsidR="006C1ECE" w:rsidRDefault="006C1ECE" w:rsidP="006C1ECE">
      <w:pPr>
        <w:tabs>
          <w:tab w:val="left" w:pos="-720"/>
        </w:tabs>
        <w:suppressAutoHyphens/>
        <w:jc w:val="both"/>
        <w:rPr>
          <w:rFonts w:ascii="Arial" w:hAnsi="Arial"/>
          <w:spacing w:val="-2"/>
          <w:sz w:val="22"/>
          <w:lang w:val="es-ES_tradnl"/>
        </w:rPr>
      </w:pPr>
      <w:r>
        <w:rPr>
          <w:rFonts w:ascii="Arial" w:hAnsi="Arial"/>
          <w:spacing w:val="-2"/>
          <w:sz w:val="22"/>
          <w:lang w:val="es-ES_tradnl"/>
        </w:rPr>
        <w:t>6.- Los interesados podrán solicitar aclaracione</w:t>
      </w:r>
      <w:r w:rsidR="00820600">
        <w:rPr>
          <w:rFonts w:ascii="Arial" w:hAnsi="Arial"/>
          <w:spacing w:val="-2"/>
          <w:sz w:val="22"/>
          <w:lang w:val="es-ES_tradnl"/>
        </w:rPr>
        <w:t>s a través del portal hasta el 10</w:t>
      </w:r>
      <w:r>
        <w:rPr>
          <w:rFonts w:ascii="Arial" w:hAnsi="Arial"/>
          <w:spacing w:val="-2"/>
          <w:sz w:val="22"/>
          <w:lang w:val="es-ES_tradnl"/>
        </w:rPr>
        <w:t xml:space="preserve"> de septiembre del 2008, mismas que serán respondidas dentro de las 24 horas siguientes a la formulación de la pregunta, por el funcionario encargado del proceso de contratación, a través del portal </w:t>
      </w:r>
      <w:hyperlink r:id="rId5" w:history="1">
        <w:r w:rsidRPr="00EC3F7B">
          <w:rPr>
            <w:rStyle w:val="Hipervnculo"/>
            <w:rFonts w:ascii="Arial" w:hAnsi="Arial"/>
            <w:spacing w:val="-2"/>
            <w:sz w:val="22"/>
            <w:lang w:val="es-ES_tradnl"/>
          </w:rPr>
          <w:t>www.compraspublicas.gov.ec</w:t>
        </w:r>
      </w:hyperlink>
      <w:r>
        <w:rPr>
          <w:rFonts w:ascii="Arial" w:hAnsi="Arial"/>
          <w:spacing w:val="-2"/>
          <w:sz w:val="22"/>
          <w:lang w:val="es-ES_tradnl"/>
        </w:rPr>
        <w:t xml:space="preserve">  </w:t>
      </w:r>
    </w:p>
    <w:p w:rsidR="006C1ECE" w:rsidRDefault="006C1ECE" w:rsidP="006C1ECE">
      <w:pPr>
        <w:tabs>
          <w:tab w:val="left" w:pos="-720"/>
        </w:tabs>
        <w:suppressAutoHyphens/>
        <w:jc w:val="both"/>
        <w:rPr>
          <w:rFonts w:ascii="Arial" w:hAnsi="Arial"/>
          <w:spacing w:val="-2"/>
          <w:sz w:val="22"/>
          <w:lang w:val="es-ES_tradnl"/>
        </w:rPr>
      </w:pPr>
    </w:p>
    <w:p w:rsidR="006C1ECE" w:rsidRDefault="006C1ECE" w:rsidP="006C1ECE">
      <w:pPr>
        <w:tabs>
          <w:tab w:val="left" w:pos="-720"/>
        </w:tabs>
        <w:suppressAutoHyphens/>
        <w:jc w:val="both"/>
        <w:rPr>
          <w:rFonts w:ascii="Arial" w:hAnsi="Arial"/>
          <w:spacing w:val="-2"/>
          <w:sz w:val="22"/>
          <w:lang w:val="es-ES_tradnl"/>
        </w:rPr>
      </w:pPr>
      <w:r>
        <w:rPr>
          <w:rFonts w:ascii="Arial" w:hAnsi="Arial"/>
          <w:spacing w:val="-2"/>
          <w:sz w:val="22"/>
          <w:lang w:val="es-ES_tradnl"/>
        </w:rPr>
        <w:t>7.- El oferente adjudicado, para la suscripción del contrato, deberá presentar las garantías en cualesquiera de las formas establecidas en el numeral 1 y 2 del artículo 73 de la Ley Orgánica del Sistema Nacional de Contratación Pública, que son: de fiel cumplimiento, por el cinco por ciento del valor del contrato; y, del cien por ciento del valor del anticipo.</w:t>
      </w:r>
    </w:p>
    <w:p w:rsidR="006C1ECE" w:rsidRDefault="006C1ECE" w:rsidP="006C1ECE">
      <w:pPr>
        <w:tabs>
          <w:tab w:val="left" w:pos="-720"/>
        </w:tabs>
        <w:suppressAutoHyphens/>
        <w:jc w:val="both"/>
        <w:rPr>
          <w:rFonts w:ascii="Arial" w:hAnsi="Arial"/>
          <w:spacing w:val="-2"/>
          <w:sz w:val="22"/>
          <w:lang w:val="es-ES_tradnl"/>
        </w:rPr>
      </w:pPr>
    </w:p>
    <w:p w:rsidR="006C1ECE" w:rsidRDefault="006C1ECE" w:rsidP="006C1ECE">
      <w:pPr>
        <w:tabs>
          <w:tab w:val="left" w:pos="-720"/>
        </w:tabs>
        <w:suppressAutoHyphens/>
        <w:jc w:val="both"/>
        <w:rPr>
          <w:rFonts w:ascii="Arial" w:hAnsi="Arial"/>
          <w:spacing w:val="-2"/>
          <w:sz w:val="22"/>
          <w:lang w:val="es-ES_tradnl"/>
        </w:rPr>
      </w:pPr>
      <w:r>
        <w:rPr>
          <w:rFonts w:ascii="Arial" w:hAnsi="Arial"/>
          <w:spacing w:val="-2"/>
          <w:sz w:val="22"/>
          <w:lang w:val="es-ES_tradnl"/>
        </w:rPr>
        <w:lastRenderedPageBreak/>
        <w:t>8.- La evaluación de las ofertas se realizará aplicando los parámetros de calificación previstos en los pliegos precontractuales conforme lo dispone el artículo 88 del Reglamento General de la Ley Orgánica del Sistema Nacional de Contratación Pública.</w:t>
      </w:r>
    </w:p>
    <w:p w:rsidR="006C1ECE" w:rsidRDefault="006C1ECE" w:rsidP="006C1ECE">
      <w:pPr>
        <w:tabs>
          <w:tab w:val="left" w:pos="-720"/>
        </w:tabs>
        <w:suppressAutoHyphens/>
        <w:jc w:val="both"/>
        <w:rPr>
          <w:rFonts w:ascii="Arial" w:hAnsi="Arial"/>
          <w:spacing w:val="-2"/>
          <w:sz w:val="22"/>
          <w:lang w:val="es-ES_tradnl"/>
        </w:rPr>
      </w:pPr>
      <w:r>
        <w:rPr>
          <w:rFonts w:ascii="Arial" w:hAnsi="Arial"/>
          <w:spacing w:val="-2"/>
          <w:sz w:val="22"/>
          <w:lang w:val="es-ES_tradnl"/>
        </w:rPr>
        <w:t xml:space="preserve">  </w:t>
      </w:r>
    </w:p>
    <w:p w:rsidR="006C1ECE" w:rsidRDefault="006C1ECE" w:rsidP="006C1ECE">
      <w:pPr>
        <w:tabs>
          <w:tab w:val="left" w:pos="-720"/>
        </w:tabs>
        <w:suppressAutoHyphens/>
        <w:jc w:val="both"/>
        <w:rPr>
          <w:rFonts w:ascii="Arial" w:hAnsi="Arial"/>
          <w:spacing w:val="-2"/>
          <w:sz w:val="22"/>
          <w:lang w:val="es-ES_tradnl"/>
        </w:rPr>
      </w:pPr>
      <w:r>
        <w:rPr>
          <w:rFonts w:ascii="Arial" w:hAnsi="Arial"/>
          <w:spacing w:val="-2"/>
          <w:sz w:val="22"/>
          <w:lang w:val="es-ES_tradnl"/>
        </w:rPr>
        <w:t xml:space="preserve">9.- El procedimiento se ceñirá a las disposiciones de la Ley Orgánica del Sistema Nacional de Contratación Pública, pudiendo inclusive la Comisión Técnica declarar </w:t>
      </w:r>
      <w:r w:rsidRPr="008A0D5E">
        <w:rPr>
          <w:rFonts w:ascii="Arial" w:hAnsi="Arial"/>
          <w:spacing w:val="-2"/>
          <w:sz w:val="22"/>
          <w:lang w:val="es-ES_tradnl"/>
        </w:rPr>
        <w:t>desierto</w:t>
      </w:r>
      <w:r>
        <w:rPr>
          <w:rFonts w:ascii="Arial" w:hAnsi="Arial"/>
          <w:spacing w:val="-2"/>
          <w:sz w:val="22"/>
          <w:lang w:val="es-ES_tradnl"/>
        </w:rPr>
        <w:t xml:space="preserve"> el proceso en cualquier etapa, antes de la adjudicación o por no celebrar el contrato por causas imputables al adjudicatario  de conformidad con lo dispuesto en el artículo 33 del referido cuerpo legal, sin que los participantes tengan derecho a reclamo o indemnización alguna.</w:t>
      </w:r>
    </w:p>
    <w:p w:rsidR="006C1ECE" w:rsidRDefault="006C1ECE" w:rsidP="006C1ECE">
      <w:pPr>
        <w:tabs>
          <w:tab w:val="left" w:pos="-720"/>
        </w:tabs>
        <w:suppressAutoHyphens/>
        <w:jc w:val="both"/>
        <w:rPr>
          <w:rFonts w:ascii="Arial" w:hAnsi="Arial"/>
          <w:spacing w:val="-2"/>
          <w:sz w:val="22"/>
          <w:lang w:val="es-ES_tradnl"/>
        </w:rPr>
      </w:pPr>
    </w:p>
    <w:p w:rsidR="006C1ECE" w:rsidRDefault="006C1ECE" w:rsidP="006C1ECE">
      <w:pPr>
        <w:tabs>
          <w:tab w:val="left" w:pos="-720"/>
        </w:tabs>
        <w:suppressAutoHyphens/>
        <w:jc w:val="both"/>
        <w:rPr>
          <w:rFonts w:ascii="Arial" w:hAnsi="Arial"/>
          <w:spacing w:val="-2"/>
          <w:sz w:val="22"/>
          <w:lang w:val="es-ES_tradnl"/>
        </w:rPr>
      </w:pPr>
      <w:r>
        <w:rPr>
          <w:rFonts w:ascii="Arial" w:hAnsi="Arial"/>
          <w:spacing w:val="-2"/>
          <w:sz w:val="22"/>
          <w:lang w:val="es-ES_tradnl"/>
        </w:rPr>
        <w:t>10.- El funcionario encargado del proceso de contratación es el Director Técnico del  INAR. Correo electrónico: inardtr@hotmail.es</w:t>
      </w:r>
    </w:p>
    <w:p w:rsidR="006C1ECE" w:rsidRDefault="006C1ECE" w:rsidP="006C1ECE">
      <w:pPr>
        <w:tabs>
          <w:tab w:val="left" w:pos="-720"/>
        </w:tabs>
        <w:suppressAutoHyphens/>
        <w:jc w:val="both"/>
        <w:rPr>
          <w:rFonts w:ascii="Arial" w:hAnsi="Arial"/>
          <w:spacing w:val="-2"/>
          <w:sz w:val="22"/>
          <w:lang w:val="es-ES_tradnl"/>
        </w:rPr>
      </w:pPr>
    </w:p>
    <w:p w:rsidR="006C1ECE" w:rsidRDefault="006C1ECE" w:rsidP="006C1ECE">
      <w:pPr>
        <w:tabs>
          <w:tab w:val="center" w:pos="4218"/>
        </w:tabs>
        <w:suppressAutoHyphens/>
        <w:jc w:val="center"/>
        <w:rPr>
          <w:rFonts w:ascii="Arial" w:hAnsi="Arial"/>
          <w:spacing w:val="-2"/>
          <w:sz w:val="22"/>
          <w:lang w:val="es-ES_tradnl"/>
        </w:rPr>
      </w:pPr>
    </w:p>
    <w:p w:rsidR="006C1ECE" w:rsidRDefault="006C1ECE" w:rsidP="006C1ECE">
      <w:pPr>
        <w:tabs>
          <w:tab w:val="center" w:pos="4218"/>
        </w:tabs>
        <w:suppressAutoHyphens/>
        <w:jc w:val="right"/>
        <w:rPr>
          <w:rFonts w:ascii="Arial" w:hAnsi="Arial"/>
          <w:spacing w:val="-2"/>
          <w:sz w:val="22"/>
          <w:lang w:val="es-ES_tradnl"/>
        </w:rPr>
      </w:pPr>
      <w:r>
        <w:rPr>
          <w:rFonts w:ascii="Arial" w:hAnsi="Arial"/>
          <w:spacing w:val="-2"/>
          <w:sz w:val="22"/>
          <w:lang w:val="es-ES_tradnl"/>
        </w:rPr>
        <w:t>Quito, a 29 de agosto del 2008.</w:t>
      </w:r>
    </w:p>
    <w:p w:rsidR="006C1ECE" w:rsidRDefault="006C1ECE" w:rsidP="006C1ECE">
      <w:pPr>
        <w:tabs>
          <w:tab w:val="center" w:pos="4218"/>
        </w:tabs>
        <w:suppressAutoHyphens/>
        <w:jc w:val="right"/>
        <w:rPr>
          <w:rFonts w:ascii="Arial" w:hAnsi="Arial"/>
          <w:spacing w:val="-2"/>
          <w:sz w:val="22"/>
          <w:lang w:val="es-ES_tradnl"/>
        </w:rPr>
      </w:pPr>
    </w:p>
    <w:p w:rsidR="006C1ECE" w:rsidRDefault="006C1ECE" w:rsidP="006C1ECE">
      <w:pPr>
        <w:tabs>
          <w:tab w:val="center" w:pos="4218"/>
        </w:tabs>
        <w:suppressAutoHyphens/>
        <w:jc w:val="center"/>
        <w:rPr>
          <w:rFonts w:ascii="Arial" w:hAnsi="Arial"/>
          <w:spacing w:val="-2"/>
          <w:sz w:val="22"/>
          <w:lang w:val="es-ES_tradnl"/>
        </w:rPr>
      </w:pPr>
    </w:p>
    <w:p w:rsidR="006C1ECE" w:rsidRDefault="006C1ECE" w:rsidP="006C1ECE">
      <w:pPr>
        <w:tabs>
          <w:tab w:val="center" w:pos="4218"/>
        </w:tabs>
        <w:suppressAutoHyphens/>
        <w:jc w:val="center"/>
        <w:rPr>
          <w:rFonts w:ascii="Arial" w:hAnsi="Arial"/>
          <w:spacing w:val="-2"/>
          <w:sz w:val="22"/>
          <w:lang w:val="es-ES_tradnl"/>
        </w:rPr>
      </w:pPr>
    </w:p>
    <w:p w:rsidR="006C1ECE" w:rsidRDefault="006C1ECE" w:rsidP="006C1ECE">
      <w:pPr>
        <w:tabs>
          <w:tab w:val="center" w:pos="4218"/>
        </w:tabs>
        <w:suppressAutoHyphens/>
        <w:jc w:val="center"/>
        <w:rPr>
          <w:rFonts w:ascii="Arial" w:hAnsi="Arial"/>
          <w:spacing w:val="-2"/>
          <w:sz w:val="22"/>
          <w:lang w:val="es-ES_tradnl"/>
        </w:rPr>
      </w:pPr>
    </w:p>
    <w:p w:rsidR="006C1ECE" w:rsidRPr="008D1558" w:rsidRDefault="006C1ECE" w:rsidP="006C1ECE">
      <w:pPr>
        <w:tabs>
          <w:tab w:val="left" w:pos="-720"/>
        </w:tabs>
        <w:suppressAutoHyphens/>
        <w:jc w:val="center"/>
        <w:rPr>
          <w:rFonts w:ascii="Arial" w:hAnsi="Arial"/>
          <w:b/>
          <w:spacing w:val="-2"/>
          <w:sz w:val="22"/>
          <w:lang w:val="es-ES_tradnl"/>
        </w:rPr>
      </w:pPr>
      <w:r w:rsidRPr="008D1558">
        <w:rPr>
          <w:rFonts w:ascii="Arial" w:hAnsi="Arial"/>
          <w:b/>
          <w:spacing w:val="-2"/>
          <w:sz w:val="22"/>
          <w:lang w:val="es-ES_tradnl"/>
        </w:rPr>
        <w:t>PRESIDENTE DE LA COMISION TECNICA</w:t>
      </w:r>
    </w:p>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6C1ECE" w:rsidRDefault="006C1ECE" w:rsidP="006C1ECE"/>
    <w:p w:rsidR="00C77C89" w:rsidRPr="006C1ECE" w:rsidRDefault="00C77C89" w:rsidP="006C1ECE"/>
    <w:sectPr w:rsidR="00C77C89" w:rsidRPr="006C1ECE" w:rsidSect="006C1EF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7C89"/>
    <w:rsid w:val="001E0204"/>
    <w:rsid w:val="006C1ECE"/>
    <w:rsid w:val="006C1EF9"/>
    <w:rsid w:val="00820600"/>
    <w:rsid w:val="009E5C72"/>
    <w:rsid w:val="00C77C89"/>
    <w:rsid w:val="00D52D8B"/>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C89"/>
    <w:pPr>
      <w:widowControl w:val="0"/>
      <w:overflowPunct w:val="0"/>
      <w:autoSpaceDE w:val="0"/>
      <w:autoSpaceDN w:val="0"/>
      <w:adjustRightInd w:val="0"/>
      <w:textAlignment w:val="baseline"/>
    </w:pPr>
    <w:rPr>
      <w:rFonts w:ascii="Courier New" w:eastAsia="Times New Roman" w:hAnsi="Courier New"/>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C77C89"/>
    <w:pPr>
      <w:tabs>
        <w:tab w:val="left" w:pos="-720"/>
      </w:tabs>
      <w:suppressAutoHyphens/>
      <w:jc w:val="both"/>
    </w:pPr>
    <w:rPr>
      <w:rFonts w:ascii="Arial" w:hAnsi="Arial"/>
      <w:spacing w:val="-2"/>
      <w:sz w:val="22"/>
      <w:lang w:val="es-EC"/>
    </w:rPr>
  </w:style>
  <w:style w:type="character" w:customStyle="1" w:styleId="Textoindependiente3Car">
    <w:name w:val="Texto independiente 3 Car"/>
    <w:basedOn w:val="Fuentedeprrafopredeter"/>
    <w:link w:val="Textoindependiente3"/>
    <w:rsid w:val="00C77C89"/>
    <w:rPr>
      <w:rFonts w:ascii="Arial" w:eastAsia="Times New Roman" w:hAnsi="Arial" w:cs="Times New Roman"/>
      <w:spacing w:val="-2"/>
      <w:szCs w:val="20"/>
      <w:lang w:val="es-EC" w:eastAsia="zh-CN"/>
    </w:rPr>
  </w:style>
  <w:style w:type="character" w:styleId="Hipervnculo">
    <w:name w:val="Hyperlink"/>
    <w:basedOn w:val="Fuentedeprrafopredeter"/>
    <w:uiPriority w:val="99"/>
    <w:rsid w:val="00C77C8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mpraspublicas.gov.ec" TargetMode="External"/><Relationship Id="rId4" Type="http://schemas.openxmlformats.org/officeDocument/2006/relationships/hyperlink" Target="http://www.compraspublicas.gov.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648</Words>
  <Characters>3569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4209</CharactersWithSpaces>
  <SharedDoc>false</SharedDoc>
  <HLinks>
    <vt:vector size="12" baseType="variant">
      <vt:variant>
        <vt:i4>7733304</vt:i4>
      </vt:variant>
      <vt:variant>
        <vt:i4>3</vt:i4>
      </vt:variant>
      <vt:variant>
        <vt:i4>0</vt:i4>
      </vt:variant>
      <vt:variant>
        <vt:i4>5</vt:i4>
      </vt:variant>
      <vt:variant>
        <vt:lpwstr>http://www.compraspublicas.gov.ec/</vt:lpwstr>
      </vt:variant>
      <vt:variant>
        <vt:lpwstr/>
      </vt:variant>
      <vt:variant>
        <vt:i4>7733304</vt:i4>
      </vt:variant>
      <vt:variant>
        <vt:i4>0</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Personal</cp:lastModifiedBy>
  <cp:revision>3</cp:revision>
  <dcterms:created xsi:type="dcterms:W3CDTF">2008-09-04T19:22:00Z</dcterms:created>
  <dcterms:modified xsi:type="dcterms:W3CDTF">2008-09-05T17:25:00Z</dcterms:modified>
</cp:coreProperties>
</file>