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014" w:rsidRDefault="00F91F9D" w:rsidP="00F91F9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ESPECIFICACIONES TÉCNICAS</w:t>
      </w:r>
    </w:p>
    <w:p w:rsidR="00F91F9D" w:rsidRPr="00F91F9D" w:rsidRDefault="00F91F9D" w:rsidP="00F91F9D">
      <w:pPr>
        <w:jc w:val="both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Debido </w:t>
      </w:r>
      <w:r>
        <w:rPr>
          <w:rFonts w:ascii="Arial" w:hAnsi="Arial" w:cs="Arial"/>
          <w:spacing w:val="-3"/>
          <w:lang w:val="es-ES_tradnl"/>
        </w:rPr>
        <w:t>a la complejidad y magnitud de la información, l</w:t>
      </w:r>
      <w:r w:rsidRPr="005C3BE3">
        <w:rPr>
          <w:rFonts w:ascii="Arial" w:hAnsi="Arial" w:cs="Arial"/>
          <w:spacing w:val="-3"/>
          <w:lang w:val="es-ES_tradnl"/>
        </w:rPr>
        <w:t xml:space="preserve">os planos y especificaciones técnicas </w:t>
      </w:r>
      <w:r>
        <w:rPr>
          <w:rFonts w:ascii="Arial" w:hAnsi="Arial" w:cs="Arial"/>
          <w:spacing w:val="-3"/>
          <w:lang w:val="es-ES_tradnl"/>
        </w:rPr>
        <w:t xml:space="preserve">de cada una de las UPC, deberán ser retirados por los interesados </w:t>
      </w:r>
      <w:r w:rsidRPr="005C3BE3">
        <w:rPr>
          <w:rFonts w:ascii="Arial" w:hAnsi="Arial" w:cs="Arial"/>
          <w:spacing w:val="-3"/>
          <w:lang w:val="es-ES_tradnl"/>
        </w:rPr>
        <w:t>en la Dirección de Asesoría Jurídica de la Unidad de Ejecución Especializada</w:t>
      </w:r>
      <w:r>
        <w:rPr>
          <w:rFonts w:ascii="Arial" w:hAnsi="Arial" w:cs="Arial"/>
          <w:spacing w:val="-3"/>
          <w:lang w:val="es-ES_tradnl"/>
        </w:rPr>
        <w:t xml:space="preserve"> </w:t>
      </w:r>
      <w:r w:rsidRPr="00A34024">
        <w:rPr>
          <w:rFonts w:ascii="Arial" w:hAnsi="Arial" w:cs="Arial"/>
        </w:rPr>
        <w:t xml:space="preserve">del Plan Nacional de Seguridad Ciudadana, ubicada </w:t>
      </w:r>
      <w:r w:rsidRPr="00A34024">
        <w:rPr>
          <w:rFonts w:ascii="Arial" w:eastAsia="Arial Unicode MS" w:hAnsi="Arial" w:cs="Arial"/>
        </w:rPr>
        <w:t>en el quinto piso del  edificio “</w:t>
      </w:r>
      <w:proofErr w:type="spellStart"/>
      <w:r w:rsidRPr="00A34024">
        <w:rPr>
          <w:rFonts w:ascii="Arial" w:eastAsia="Arial Unicode MS" w:hAnsi="Arial" w:cs="Arial"/>
        </w:rPr>
        <w:t>Orient</w:t>
      </w:r>
      <w:proofErr w:type="spellEnd"/>
      <w:r w:rsidRPr="00A34024">
        <w:rPr>
          <w:rFonts w:ascii="Arial" w:eastAsia="Arial Unicode MS" w:hAnsi="Arial" w:cs="Arial"/>
        </w:rPr>
        <w:t>”, situado en las Avenidas Colón E4 - 417 y Avenida Amazonas, de la ciudad de Quito</w:t>
      </w:r>
      <w:r>
        <w:rPr>
          <w:rFonts w:ascii="Arial" w:eastAsia="Arial Unicode MS" w:hAnsi="Arial" w:cs="Arial"/>
        </w:rPr>
        <w:t>, hasta la mitad del término previsto para la presentación de las ofertas.</w:t>
      </w:r>
    </w:p>
    <w:sectPr w:rsidR="00F91F9D" w:rsidRPr="00F91F9D" w:rsidSect="00AB30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hyphenationZone w:val="425"/>
  <w:characterSpacingControl w:val="doNotCompress"/>
  <w:compat/>
  <w:rsids>
    <w:rsidRoot w:val="00384A14"/>
    <w:rsid w:val="000611E2"/>
    <w:rsid w:val="00314AF1"/>
    <w:rsid w:val="00384A14"/>
    <w:rsid w:val="00440FB0"/>
    <w:rsid w:val="00660787"/>
    <w:rsid w:val="00A7680B"/>
    <w:rsid w:val="00AB3014"/>
    <w:rsid w:val="00CA365B"/>
    <w:rsid w:val="00D726CB"/>
    <w:rsid w:val="00F91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0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semiHidden/>
    <w:rsid w:val="00F91F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78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2008-11-20T20:59:00Z</dcterms:created>
  <dcterms:modified xsi:type="dcterms:W3CDTF">2008-11-20T21:27:00Z</dcterms:modified>
</cp:coreProperties>
</file>