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8F3" w:rsidRPr="008D1558" w:rsidRDefault="00DD08F3" w:rsidP="00DD08F3">
      <w:pPr>
        <w:tabs>
          <w:tab w:val="center" w:pos="4218"/>
        </w:tabs>
        <w:suppressAutoHyphens/>
        <w:jc w:val="center"/>
        <w:rPr>
          <w:rFonts w:ascii="Arial" w:hAnsi="Arial"/>
          <w:b/>
          <w:spacing w:val="-3"/>
          <w:lang w:val="es-ES_tradnl"/>
        </w:rPr>
      </w:pPr>
      <w:r w:rsidRPr="008D1558">
        <w:rPr>
          <w:rFonts w:ascii="Arial" w:hAnsi="Arial"/>
          <w:b/>
          <w:spacing w:val="-3"/>
          <w:lang w:val="es-ES_tradnl"/>
        </w:rPr>
        <w:t>LICITACIÓN  No. 0</w:t>
      </w:r>
      <w:r>
        <w:rPr>
          <w:rFonts w:ascii="Arial" w:hAnsi="Arial"/>
          <w:b/>
          <w:spacing w:val="-3"/>
          <w:lang w:val="es-ES_tradnl"/>
        </w:rPr>
        <w:t>8</w:t>
      </w:r>
      <w:r w:rsidRPr="008D1558">
        <w:rPr>
          <w:rFonts w:ascii="Arial" w:hAnsi="Arial"/>
          <w:b/>
          <w:spacing w:val="-3"/>
          <w:lang w:val="es-ES_tradnl"/>
        </w:rPr>
        <w:t xml:space="preserve"> - 2008 - INAR</w:t>
      </w:r>
    </w:p>
    <w:p w:rsidR="00DD08F3" w:rsidRPr="008D1558" w:rsidRDefault="00DD08F3" w:rsidP="00DD08F3">
      <w:pPr>
        <w:tabs>
          <w:tab w:val="center" w:pos="4218"/>
        </w:tabs>
        <w:suppressAutoHyphens/>
        <w:jc w:val="center"/>
        <w:rPr>
          <w:rFonts w:ascii="Arial" w:hAnsi="Arial"/>
          <w:b/>
          <w:spacing w:val="-3"/>
          <w:lang w:val="es-ES_tradnl"/>
        </w:rPr>
      </w:pPr>
      <w:r w:rsidRPr="008D1558">
        <w:rPr>
          <w:rFonts w:ascii="Arial" w:hAnsi="Arial"/>
          <w:b/>
          <w:spacing w:val="-3"/>
          <w:lang w:val="es-ES_tradnl"/>
        </w:rPr>
        <w:t>INSTITUTO NACIONAL DE RIEGO   INAR</w:t>
      </w:r>
    </w:p>
    <w:p w:rsidR="00DD08F3" w:rsidRPr="008D1558" w:rsidRDefault="00DD08F3" w:rsidP="00DD08F3">
      <w:pPr>
        <w:tabs>
          <w:tab w:val="left" w:pos="-720"/>
          <w:tab w:val="left" w:pos="3390"/>
        </w:tabs>
        <w:suppressAutoHyphens/>
        <w:jc w:val="center"/>
        <w:rPr>
          <w:rFonts w:ascii="Arial" w:hAnsi="Arial"/>
          <w:b/>
          <w:spacing w:val="-3"/>
          <w:lang w:val="es-ES_tradnl"/>
        </w:rPr>
      </w:pPr>
    </w:p>
    <w:p w:rsidR="00DD08F3" w:rsidRPr="008D1558" w:rsidRDefault="00DD08F3" w:rsidP="00DD08F3">
      <w:pPr>
        <w:tabs>
          <w:tab w:val="center" w:pos="4218"/>
        </w:tabs>
        <w:suppressAutoHyphens/>
        <w:jc w:val="center"/>
        <w:rPr>
          <w:rFonts w:ascii="Arial" w:hAnsi="Arial"/>
          <w:spacing w:val="-3"/>
          <w:lang w:val="es-ES_tradnl"/>
        </w:rPr>
      </w:pPr>
      <w:r w:rsidRPr="008D1558">
        <w:rPr>
          <w:rFonts w:ascii="Arial" w:hAnsi="Arial"/>
          <w:b/>
          <w:spacing w:val="-3"/>
          <w:lang w:val="es-ES_tradnl"/>
        </w:rPr>
        <w:t>CONVOCATORIA</w:t>
      </w:r>
    </w:p>
    <w:p w:rsidR="00DD08F3" w:rsidRDefault="00DD08F3" w:rsidP="00DD08F3">
      <w:pPr>
        <w:tabs>
          <w:tab w:val="left" w:pos="-720"/>
        </w:tabs>
        <w:suppressAutoHyphens/>
        <w:jc w:val="both"/>
        <w:rPr>
          <w:rFonts w:ascii="Arial" w:hAnsi="Arial"/>
          <w:spacing w:val="-2"/>
          <w:sz w:val="20"/>
          <w:lang w:val="es-ES_tradnl"/>
        </w:rPr>
      </w:pPr>
    </w:p>
    <w:p w:rsidR="00DD08F3" w:rsidRDefault="00DD08F3" w:rsidP="00DD08F3">
      <w:pPr>
        <w:tabs>
          <w:tab w:val="left" w:pos="-720"/>
        </w:tabs>
        <w:suppressAutoHyphens/>
        <w:jc w:val="both"/>
        <w:rPr>
          <w:rFonts w:ascii="Arial" w:hAnsi="Arial"/>
          <w:i/>
          <w:spacing w:val="-2"/>
          <w:sz w:val="22"/>
          <w:lang w:val="es-ES_tradnl"/>
        </w:rPr>
      </w:pPr>
      <w:r>
        <w:rPr>
          <w:rFonts w:ascii="Arial" w:hAnsi="Arial"/>
          <w:spacing w:val="-2"/>
          <w:sz w:val="22"/>
          <w:lang w:val="es-ES_tradnl"/>
        </w:rPr>
        <w:t xml:space="preserve">De acuerdo con los pliegos del concurso aprobados por la Dirección Ejecutiva del Instituto Nacional de Riego y lo resuelto por la Comisión Técnica, en sesión de 29 de agosto del 2008, se convoca a personas naturales y jurídicas nacionales o asociaciones de estas legalmente capaces para construir, a que presenten sus ofertas para la construcción </w:t>
      </w:r>
      <w:r>
        <w:rPr>
          <w:rFonts w:ascii="Arial" w:hAnsi="Arial"/>
          <w:i/>
          <w:spacing w:val="-2"/>
          <w:sz w:val="22"/>
          <w:lang w:val="es-ES_tradnl"/>
        </w:rPr>
        <w:t>del Proyecto:</w:t>
      </w:r>
      <w:r w:rsidRPr="00D05E69">
        <w:rPr>
          <w:rFonts w:ascii="Arial" w:hAnsi="Arial"/>
          <w:b/>
          <w:i/>
          <w:spacing w:val="-2"/>
          <w:szCs w:val="24"/>
          <w:lang w:val="es-ES_tradnl"/>
        </w:rPr>
        <w:t xml:space="preserve"> </w:t>
      </w:r>
      <w:r w:rsidRPr="005A3DB8">
        <w:rPr>
          <w:rFonts w:ascii="Arial" w:hAnsi="Arial"/>
          <w:b/>
          <w:i/>
          <w:spacing w:val="-2"/>
          <w:sz w:val="22"/>
          <w:lang w:val="es-ES_tradnl"/>
        </w:rPr>
        <w:t>Rehabilitación de</w:t>
      </w:r>
      <w:r>
        <w:rPr>
          <w:rFonts w:ascii="Arial" w:hAnsi="Arial"/>
          <w:i/>
          <w:spacing w:val="-2"/>
          <w:sz w:val="22"/>
          <w:lang w:val="es-ES_tradnl"/>
        </w:rPr>
        <w:t xml:space="preserve"> </w:t>
      </w:r>
      <w:r w:rsidRPr="005A3DB8">
        <w:rPr>
          <w:rFonts w:ascii="Arial" w:hAnsi="Arial"/>
          <w:b/>
          <w:i/>
          <w:spacing w:val="-2"/>
          <w:sz w:val="22"/>
          <w:lang w:val="es-ES_tradnl"/>
        </w:rPr>
        <w:t>la</w:t>
      </w:r>
      <w:r>
        <w:rPr>
          <w:rFonts w:ascii="Arial" w:hAnsi="Arial"/>
          <w:b/>
          <w:i/>
          <w:spacing w:val="-2"/>
          <w:sz w:val="22"/>
          <w:lang w:val="es-ES_tradnl"/>
        </w:rPr>
        <w:t xml:space="preserve"> Conducción Principal de la</w:t>
      </w:r>
      <w:r w:rsidRPr="005A3DB8">
        <w:rPr>
          <w:rFonts w:ascii="Arial" w:hAnsi="Arial"/>
          <w:b/>
          <w:i/>
          <w:spacing w:val="-2"/>
          <w:sz w:val="22"/>
          <w:lang w:val="es-ES_tradnl"/>
        </w:rPr>
        <w:t xml:space="preserve"> Acequia Alta Fernández y Obras Complementarias</w:t>
      </w:r>
      <w:r>
        <w:rPr>
          <w:rFonts w:ascii="Arial" w:hAnsi="Arial"/>
          <w:i/>
          <w:spacing w:val="-2"/>
          <w:sz w:val="22"/>
          <w:lang w:val="es-ES_tradnl"/>
        </w:rPr>
        <w:t>.</w:t>
      </w:r>
      <w:r>
        <w:rPr>
          <w:rFonts w:ascii="Arial" w:hAnsi="Arial" w:cs="Arial"/>
          <w:i/>
          <w:iCs/>
          <w:spacing w:val="-2"/>
          <w:sz w:val="22"/>
          <w:szCs w:val="22"/>
          <w:lang w:val="es-ES_tradnl"/>
        </w:rPr>
        <w:t xml:space="preserve"> El presupuesto referencial es de </w:t>
      </w:r>
      <w:r w:rsidRPr="005A3DB8">
        <w:rPr>
          <w:rFonts w:ascii="Arial" w:hAnsi="Arial" w:cs="Arial"/>
          <w:b/>
          <w:i/>
          <w:iCs/>
          <w:spacing w:val="-2"/>
          <w:sz w:val="22"/>
          <w:szCs w:val="22"/>
          <w:lang w:val="es-ES_tradnl"/>
        </w:rPr>
        <w:t>U</w:t>
      </w:r>
      <w:r>
        <w:rPr>
          <w:rFonts w:ascii="Arial" w:hAnsi="Arial"/>
          <w:b/>
          <w:i/>
          <w:spacing w:val="-2"/>
          <w:sz w:val="22"/>
          <w:lang w:val="es-ES_tradnl"/>
        </w:rPr>
        <w:t>S. $ 1’252.203,8</w:t>
      </w:r>
      <w:r>
        <w:rPr>
          <w:rFonts w:ascii="Arial" w:hAnsi="Arial" w:cs="Arial"/>
          <w:i/>
          <w:iCs/>
          <w:spacing w:val="-2"/>
          <w:sz w:val="22"/>
          <w:szCs w:val="22"/>
          <w:lang w:val="es-ES_tradnl"/>
        </w:rPr>
        <w:t>, y el plazo estimado para la ejecución del contrato es de 270 días calendario, u</w:t>
      </w:r>
      <w:r>
        <w:rPr>
          <w:rFonts w:ascii="Arial" w:hAnsi="Arial"/>
          <w:i/>
          <w:spacing w:val="-2"/>
          <w:sz w:val="22"/>
          <w:lang w:val="es-ES_tradnl"/>
        </w:rPr>
        <w:t xml:space="preserve">bicado en las parroquias de </w:t>
      </w:r>
      <w:proofErr w:type="spellStart"/>
      <w:r>
        <w:rPr>
          <w:rFonts w:ascii="Arial" w:hAnsi="Arial"/>
          <w:i/>
          <w:spacing w:val="-2"/>
          <w:sz w:val="22"/>
          <w:lang w:val="es-ES_tradnl"/>
        </w:rPr>
        <w:t>Quisapincha</w:t>
      </w:r>
      <w:proofErr w:type="spellEnd"/>
      <w:r>
        <w:rPr>
          <w:rFonts w:ascii="Arial" w:hAnsi="Arial"/>
          <w:i/>
          <w:spacing w:val="-2"/>
          <w:sz w:val="22"/>
          <w:lang w:val="es-ES_tradnl"/>
        </w:rPr>
        <w:t xml:space="preserve"> y Constantino Fernández del cantón Ambato de la provincia de Tungurahua; y las parroquias de </w:t>
      </w:r>
      <w:proofErr w:type="spellStart"/>
      <w:r>
        <w:rPr>
          <w:rFonts w:ascii="Arial" w:hAnsi="Arial"/>
          <w:i/>
          <w:spacing w:val="-2"/>
          <w:sz w:val="22"/>
          <w:lang w:val="es-ES_tradnl"/>
        </w:rPr>
        <w:t>Mulalillo</w:t>
      </w:r>
      <w:proofErr w:type="spellEnd"/>
      <w:r>
        <w:rPr>
          <w:rFonts w:ascii="Arial" w:hAnsi="Arial"/>
          <w:i/>
          <w:spacing w:val="-2"/>
          <w:sz w:val="22"/>
          <w:lang w:val="es-ES_tradnl"/>
        </w:rPr>
        <w:t xml:space="preserve"> y </w:t>
      </w:r>
      <w:proofErr w:type="spellStart"/>
      <w:r>
        <w:rPr>
          <w:rFonts w:ascii="Arial" w:hAnsi="Arial"/>
          <w:i/>
          <w:spacing w:val="-2"/>
          <w:sz w:val="22"/>
          <w:lang w:val="es-ES_tradnl"/>
        </w:rPr>
        <w:t>Cusubamba</w:t>
      </w:r>
      <w:proofErr w:type="spellEnd"/>
      <w:r>
        <w:rPr>
          <w:rFonts w:ascii="Arial" w:hAnsi="Arial"/>
          <w:i/>
          <w:spacing w:val="-2"/>
          <w:sz w:val="22"/>
          <w:lang w:val="es-ES_tradnl"/>
        </w:rPr>
        <w:t xml:space="preserve"> del cantón Salcedo en la Provincia de Cotopaxi.</w:t>
      </w:r>
    </w:p>
    <w:p w:rsidR="00DD08F3" w:rsidRDefault="00DD08F3" w:rsidP="00DD08F3">
      <w:pPr>
        <w:tabs>
          <w:tab w:val="left" w:pos="-720"/>
        </w:tabs>
        <w:suppressAutoHyphens/>
        <w:jc w:val="both"/>
        <w:rPr>
          <w:rFonts w:ascii="Arial" w:hAnsi="Arial"/>
          <w:i/>
          <w:spacing w:val="-2"/>
          <w:sz w:val="22"/>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Las condiciones generales de esta convocatoria son las siguientes:</w:t>
      </w:r>
    </w:p>
    <w:p w:rsidR="00DD08F3" w:rsidRDefault="00DD08F3" w:rsidP="00DD08F3">
      <w:pPr>
        <w:tabs>
          <w:tab w:val="left" w:pos="-720"/>
        </w:tabs>
        <w:suppressAutoHyphens/>
        <w:jc w:val="both"/>
        <w:rPr>
          <w:rFonts w:ascii="Arial" w:hAnsi="Arial"/>
          <w:spacing w:val="-2"/>
          <w:sz w:val="22"/>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1.- Los pagos de los trabajos se realizarán con fondos fiscales, provenientes del presupuesto del INAR, </w:t>
      </w:r>
      <w:r w:rsidRPr="00FA4168">
        <w:rPr>
          <w:rFonts w:ascii="Arial" w:hAnsi="Arial"/>
          <w:spacing w:val="-2"/>
          <w:sz w:val="22"/>
          <w:lang w:val="es-ES_tradnl"/>
        </w:rPr>
        <w:t>con cargo a</w:t>
      </w:r>
      <w:r>
        <w:rPr>
          <w:rFonts w:ascii="Arial" w:hAnsi="Arial"/>
          <w:spacing w:val="-2"/>
          <w:sz w:val="22"/>
          <w:lang w:val="es-ES_tradnl"/>
        </w:rPr>
        <w:t>l compromiso de financiamiento del Ministerio de Finanzas, realizado mediante oficio No. MF-SP-CACP-2008-1854 de 23 de abril del 2008</w:t>
      </w:r>
      <w:r w:rsidRPr="00FA4168">
        <w:rPr>
          <w:rFonts w:ascii="Arial" w:hAnsi="Arial"/>
          <w:spacing w:val="-2"/>
          <w:sz w:val="22"/>
          <w:lang w:val="es-ES_tradnl"/>
        </w:rPr>
        <w:t>.</w:t>
      </w:r>
      <w:r>
        <w:rPr>
          <w:rFonts w:ascii="Arial" w:hAnsi="Arial"/>
          <w:spacing w:val="-2"/>
          <w:sz w:val="22"/>
          <w:lang w:val="es-ES_tradnl"/>
        </w:rPr>
        <w:t xml:space="preserve"> Los pagos serán contra presentación de planillas mensuales, de conformidad con lo indicado en el proyecto del contrato. Se otorgará un anticipo del 80% del valor del contrato;</w:t>
      </w:r>
    </w:p>
    <w:p w:rsidR="00DD08F3" w:rsidRDefault="00DD08F3" w:rsidP="00DD08F3">
      <w:pPr>
        <w:pStyle w:val="Textoindependiente3"/>
        <w:rPr>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2.- Los documentos precontractuales pueden obtenerse en el portal </w:t>
      </w:r>
      <w:hyperlink r:id="rId4" w:history="1">
        <w:r w:rsidRPr="00EC3F7B">
          <w:rPr>
            <w:rStyle w:val="Hipervnculo"/>
            <w:rFonts w:ascii="Arial" w:hAnsi="Arial"/>
            <w:spacing w:val="-2"/>
            <w:sz w:val="22"/>
            <w:lang w:val="es-ES_tradnl"/>
          </w:rPr>
          <w:t>www.compraspublicas.gov.ec</w:t>
        </w:r>
      </w:hyperlink>
      <w:r>
        <w:rPr>
          <w:rFonts w:ascii="Arial" w:hAnsi="Arial"/>
          <w:spacing w:val="-2"/>
          <w:sz w:val="22"/>
          <w:lang w:val="es-ES_tradnl"/>
        </w:rPr>
        <w:t xml:space="preserve"> ó en la Secretaría de la Comisión Técnica, ubicada en </w:t>
      </w:r>
      <w:r w:rsidRPr="00FA4168">
        <w:rPr>
          <w:rFonts w:ascii="Arial" w:hAnsi="Arial"/>
          <w:spacing w:val="-2"/>
          <w:sz w:val="22"/>
          <w:lang w:val="es-ES_tradnl"/>
        </w:rPr>
        <w:t xml:space="preserve">la Av. Amazonas y Av. Eloy Alfaro, Edificio del MAGAP, décimo tercer piso, a partir del </w:t>
      </w:r>
      <w:r>
        <w:rPr>
          <w:rFonts w:ascii="Arial" w:hAnsi="Arial"/>
          <w:spacing w:val="-2"/>
          <w:sz w:val="22"/>
          <w:lang w:val="es-ES_tradnl"/>
        </w:rPr>
        <w:t xml:space="preserve">2 </w:t>
      </w:r>
      <w:r w:rsidRPr="00FA4168">
        <w:rPr>
          <w:rFonts w:ascii="Arial" w:hAnsi="Arial"/>
          <w:spacing w:val="-2"/>
          <w:sz w:val="22"/>
          <w:lang w:val="es-ES_tradnl"/>
        </w:rPr>
        <w:t xml:space="preserve">de </w:t>
      </w:r>
      <w:r>
        <w:rPr>
          <w:rFonts w:ascii="Arial" w:hAnsi="Arial"/>
          <w:spacing w:val="-2"/>
          <w:sz w:val="22"/>
          <w:lang w:val="es-ES_tradnl"/>
        </w:rPr>
        <w:t>septiembre</w:t>
      </w:r>
      <w:r w:rsidRPr="00FA4168">
        <w:rPr>
          <w:rFonts w:ascii="Arial" w:hAnsi="Arial"/>
          <w:spacing w:val="-2"/>
          <w:sz w:val="22"/>
          <w:lang w:val="es-ES_tradnl"/>
        </w:rPr>
        <w:t xml:space="preserve"> del 2008, sin ningún costo</w:t>
      </w:r>
      <w:r>
        <w:rPr>
          <w:rFonts w:ascii="Arial" w:hAnsi="Arial"/>
          <w:spacing w:val="-2"/>
          <w:sz w:val="22"/>
          <w:lang w:val="es-ES_tradnl"/>
        </w:rPr>
        <w:t xml:space="preserve">. De conformidad con lo previsto en el inciso 4 del artículo 31 de la Ley Orgánica del Sistema Nacional de Contratación Pública, el oferente que resulte adjudicado una vez recibida la notificación de la adjudicación pagará a la entidad el valor de US. 1.200,00. </w:t>
      </w:r>
    </w:p>
    <w:p w:rsidR="00DD08F3" w:rsidRDefault="00DD08F3" w:rsidP="00DD08F3">
      <w:pPr>
        <w:tabs>
          <w:tab w:val="left" w:pos="-720"/>
        </w:tabs>
        <w:suppressAutoHyphens/>
        <w:jc w:val="both"/>
        <w:rPr>
          <w:rFonts w:ascii="Arial" w:hAnsi="Arial"/>
          <w:spacing w:val="-2"/>
          <w:sz w:val="22"/>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3.- Las ofertas se presentarán en la misma Secretaría hasta las 15H00 del día 17 de septiembre 2008 de acuerdo con lo establecido en el artículo 80 del Reglamento General de la Ley Orgánica del Sistema Nacional de Contratación Pública. En la misma fecha y hora en que se cierra el plazo para la presentación del sobre único, se efectuará una audiencia pública de la Comisión Técnica con los proponentes para la apertura de las propuestas conforme lo dispuesto en los artículos 86 y 87 del mismo cuerpo legal.</w:t>
      </w:r>
    </w:p>
    <w:p w:rsidR="00DD08F3" w:rsidRDefault="00DD08F3" w:rsidP="00DD08F3">
      <w:pPr>
        <w:pStyle w:val="Textoindependiente3"/>
        <w:rPr>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4.- La oferta debe presentarse por el total del proyecto.</w:t>
      </w:r>
    </w:p>
    <w:p w:rsidR="00DD08F3" w:rsidRDefault="00DD08F3" w:rsidP="00DD08F3">
      <w:pPr>
        <w:tabs>
          <w:tab w:val="left" w:pos="-720"/>
        </w:tabs>
        <w:suppressAutoHyphens/>
        <w:jc w:val="both"/>
        <w:rPr>
          <w:rFonts w:ascii="Arial" w:hAnsi="Arial"/>
          <w:spacing w:val="-2"/>
          <w:sz w:val="22"/>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5.- Los oferentes que participen individualmente o en asociación deberán estar inscritos y habilitados  como proveedores en el Registro Único de Proveedores conforme lo dispone el Art. 18 de la Ley Orgánica del Sistema Nacional de Contratación Pública.  </w:t>
      </w:r>
    </w:p>
    <w:p w:rsidR="00DD08F3" w:rsidRDefault="00DD08F3" w:rsidP="00DD08F3">
      <w:pPr>
        <w:tabs>
          <w:tab w:val="left" w:pos="-720"/>
        </w:tabs>
        <w:suppressAutoHyphens/>
        <w:jc w:val="both"/>
        <w:rPr>
          <w:rFonts w:ascii="Arial" w:hAnsi="Arial"/>
          <w:spacing w:val="-2"/>
          <w:sz w:val="22"/>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6.- Los interesados podrán solicitar aclaraciones a través del portal hasta el 8 de septiembre del 2008, mismas que serán respondidas dentro de las 24 horas siguientes a la formulación de la pregunta, por el funcionario encargado del proceso de contratación, a través del portal </w:t>
      </w:r>
      <w:hyperlink r:id="rId5" w:history="1">
        <w:r w:rsidRPr="00EC3F7B">
          <w:rPr>
            <w:rStyle w:val="Hipervnculo"/>
            <w:rFonts w:ascii="Arial" w:hAnsi="Arial"/>
            <w:spacing w:val="-2"/>
            <w:sz w:val="22"/>
            <w:lang w:val="es-ES_tradnl"/>
          </w:rPr>
          <w:t>www.compraspublicas.gov.ec</w:t>
        </w:r>
      </w:hyperlink>
      <w:r>
        <w:rPr>
          <w:rFonts w:ascii="Arial" w:hAnsi="Arial"/>
          <w:spacing w:val="-2"/>
          <w:sz w:val="22"/>
          <w:lang w:val="es-ES_tradnl"/>
        </w:rPr>
        <w:t xml:space="preserve">  </w:t>
      </w:r>
    </w:p>
    <w:p w:rsidR="00DD08F3" w:rsidRDefault="00DD08F3" w:rsidP="00DD08F3">
      <w:pPr>
        <w:tabs>
          <w:tab w:val="left" w:pos="-720"/>
        </w:tabs>
        <w:suppressAutoHyphens/>
        <w:jc w:val="both"/>
        <w:rPr>
          <w:rFonts w:ascii="Arial" w:hAnsi="Arial"/>
          <w:spacing w:val="-2"/>
          <w:sz w:val="22"/>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7.- El oferente adjudicado, para la suscripción del contrato, deberá presentar las garantías en cualesquiera de las formas establecidas en el numeral 1 y 2 del artículo 73 de la Ley Orgánica del Sistema Nacional de Contratación Pública, que son: de fiel cumplimiento, por el cinco por ciento del valor del contrato; y, del cien por ciento del </w:t>
      </w:r>
      <w:r>
        <w:rPr>
          <w:rFonts w:ascii="Arial" w:hAnsi="Arial"/>
          <w:spacing w:val="-2"/>
          <w:sz w:val="22"/>
          <w:lang w:val="es-ES_tradnl"/>
        </w:rPr>
        <w:lastRenderedPageBreak/>
        <w:t>valor del anticipo.</w:t>
      </w:r>
    </w:p>
    <w:p w:rsidR="00DD08F3" w:rsidRDefault="00DD08F3" w:rsidP="00DD08F3">
      <w:pPr>
        <w:tabs>
          <w:tab w:val="left" w:pos="-720"/>
        </w:tabs>
        <w:suppressAutoHyphens/>
        <w:jc w:val="both"/>
        <w:rPr>
          <w:rFonts w:ascii="Arial" w:hAnsi="Arial"/>
          <w:spacing w:val="-2"/>
          <w:sz w:val="22"/>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8.- La evaluación de las ofertas se realizará aplicando los parámetros de calificación previstos en los pliegos precontractuales conforme lo dispone el artículo 88 del Reglamento General de la Ley Orgánica del Sistema Nacional de Contratación Pública.</w:t>
      </w: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  </w:t>
      </w: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9.- El procedimiento se ceñirá a las disposiciones de la Ley Orgánica del Sistema Nacional de Contratación Pública, pudiendo inclusive la Comisión Técnica declarar </w:t>
      </w:r>
      <w:r w:rsidRPr="008A0D5E">
        <w:rPr>
          <w:rFonts w:ascii="Arial" w:hAnsi="Arial"/>
          <w:spacing w:val="-2"/>
          <w:sz w:val="22"/>
          <w:lang w:val="es-ES_tradnl"/>
        </w:rPr>
        <w:t>desierto</w:t>
      </w:r>
      <w:r>
        <w:rPr>
          <w:rFonts w:ascii="Arial" w:hAnsi="Arial"/>
          <w:spacing w:val="-2"/>
          <w:sz w:val="22"/>
          <w:lang w:val="es-ES_tradnl"/>
        </w:rPr>
        <w:t xml:space="preserve"> el proceso en cualquier etapa, antes de la adjudicación o por no celebrar el contrato por causas imputables al adjudicatario  de conformidad con lo dispuesto en el artículo 33 del referido cuerpo legal, sin que los participantes tengan derecho a reclamo o indemnización alguna.</w:t>
      </w:r>
    </w:p>
    <w:p w:rsidR="00DD08F3" w:rsidRDefault="00DD08F3" w:rsidP="00DD08F3">
      <w:pPr>
        <w:tabs>
          <w:tab w:val="left" w:pos="-720"/>
        </w:tabs>
        <w:suppressAutoHyphens/>
        <w:jc w:val="both"/>
        <w:rPr>
          <w:rFonts w:ascii="Arial" w:hAnsi="Arial"/>
          <w:spacing w:val="-2"/>
          <w:sz w:val="22"/>
          <w:lang w:val="es-ES_tradnl"/>
        </w:rPr>
      </w:pPr>
    </w:p>
    <w:p w:rsidR="00DD08F3" w:rsidRDefault="00DD08F3" w:rsidP="00DD08F3">
      <w:pPr>
        <w:tabs>
          <w:tab w:val="left" w:pos="-720"/>
        </w:tabs>
        <w:suppressAutoHyphens/>
        <w:jc w:val="both"/>
        <w:rPr>
          <w:rFonts w:ascii="Arial" w:hAnsi="Arial"/>
          <w:spacing w:val="-2"/>
          <w:sz w:val="22"/>
          <w:lang w:val="es-ES_tradnl"/>
        </w:rPr>
      </w:pPr>
      <w:r>
        <w:rPr>
          <w:rFonts w:ascii="Arial" w:hAnsi="Arial"/>
          <w:spacing w:val="-2"/>
          <w:sz w:val="22"/>
          <w:lang w:val="es-ES_tradnl"/>
        </w:rPr>
        <w:t>10.- El funcionario encargado del proceso de contratación es el Director Técnico del  INAR. Correo electrónico: inardtr@hotmail.es</w:t>
      </w:r>
    </w:p>
    <w:p w:rsidR="00DD08F3" w:rsidRDefault="00DD08F3" w:rsidP="00DD08F3">
      <w:pPr>
        <w:tabs>
          <w:tab w:val="left" w:pos="-720"/>
        </w:tabs>
        <w:suppressAutoHyphens/>
        <w:jc w:val="both"/>
        <w:rPr>
          <w:rFonts w:ascii="Arial" w:hAnsi="Arial"/>
          <w:spacing w:val="-2"/>
          <w:sz w:val="22"/>
          <w:lang w:val="es-ES_tradnl"/>
        </w:rPr>
      </w:pPr>
    </w:p>
    <w:p w:rsidR="00DD08F3" w:rsidRDefault="00DD08F3" w:rsidP="00DD08F3">
      <w:pPr>
        <w:tabs>
          <w:tab w:val="center" w:pos="4218"/>
        </w:tabs>
        <w:suppressAutoHyphens/>
        <w:jc w:val="center"/>
        <w:rPr>
          <w:rFonts w:ascii="Arial" w:hAnsi="Arial"/>
          <w:spacing w:val="-2"/>
          <w:sz w:val="22"/>
          <w:lang w:val="es-ES_tradnl"/>
        </w:rPr>
      </w:pPr>
    </w:p>
    <w:p w:rsidR="00DD08F3" w:rsidRDefault="00DD08F3" w:rsidP="00DD08F3">
      <w:pPr>
        <w:tabs>
          <w:tab w:val="center" w:pos="4218"/>
        </w:tabs>
        <w:suppressAutoHyphens/>
        <w:jc w:val="right"/>
        <w:rPr>
          <w:rFonts w:ascii="Arial" w:hAnsi="Arial"/>
          <w:spacing w:val="-2"/>
          <w:sz w:val="22"/>
          <w:lang w:val="es-ES_tradnl"/>
        </w:rPr>
      </w:pPr>
      <w:r>
        <w:rPr>
          <w:rFonts w:ascii="Arial" w:hAnsi="Arial"/>
          <w:spacing w:val="-2"/>
          <w:sz w:val="22"/>
          <w:lang w:val="es-ES_tradnl"/>
        </w:rPr>
        <w:t>Quito, a 29 de agosto del 2008.</w:t>
      </w:r>
    </w:p>
    <w:p w:rsidR="00DD08F3" w:rsidRDefault="00DD08F3" w:rsidP="00DD08F3">
      <w:pPr>
        <w:tabs>
          <w:tab w:val="center" w:pos="4218"/>
        </w:tabs>
        <w:suppressAutoHyphens/>
        <w:jc w:val="right"/>
        <w:rPr>
          <w:rFonts w:ascii="Arial" w:hAnsi="Arial"/>
          <w:spacing w:val="-2"/>
          <w:sz w:val="22"/>
          <w:lang w:val="es-ES_tradnl"/>
        </w:rPr>
      </w:pPr>
    </w:p>
    <w:p w:rsidR="00DD08F3" w:rsidRDefault="00DD08F3" w:rsidP="00DD08F3">
      <w:pPr>
        <w:tabs>
          <w:tab w:val="center" w:pos="4218"/>
        </w:tabs>
        <w:suppressAutoHyphens/>
        <w:jc w:val="center"/>
        <w:rPr>
          <w:rFonts w:ascii="Arial" w:hAnsi="Arial"/>
          <w:spacing w:val="-2"/>
          <w:sz w:val="22"/>
          <w:lang w:val="es-ES_tradnl"/>
        </w:rPr>
      </w:pPr>
    </w:p>
    <w:p w:rsidR="00DD08F3" w:rsidRDefault="00DD08F3" w:rsidP="00DD08F3">
      <w:pPr>
        <w:tabs>
          <w:tab w:val="center" w:pos="4218"/>
        </w:tabs>
        <w:suppressAutoHyphens/>
        <w:jc w:val="center"/>
        <w:rPr>
          <w:rFonts w:ascii="Arial" w:hAnsi="Arial"/>
          <w:spacing w:val="-2"/>
          <w:sz w:val="22"/>
          <w:lang w:val="es-ES_tradnl"/>
        </w:rPr>
      </w:pPr>
    </w:p>
    <w:p w:rsidR="00DD08F3" w:rsidRDefault="00DD08F3" w:rsidP="00DD08F3">
      <w:pPr>
        <w:tabs>
          <w:tab w:val="center" w:pos="4218"/>
        </w:tabs>
        <w:suppressAutoHyphens/>
        <w:jc w:val="center"/>
        <w:rPr>
          <w:rFonts w:ascii="Arial" w:hAnsi="Arial"/>
          <w:spacing w:val="-2"/>
          <w:sz w:val="22"/>
          <w:lang w:val="es-ES_tradnl"/>
        </w:rPr>
      </w:pPr>
    </w:p>
    <w:p w:rsidR="00DD08F3" w:rsidRDefault="00DD08F3" w:rsidP="00DD08F3">
      <w:pPr>
        <w:tabs>
          <w:tab w:val="center" w:pos="4218"/>
        </w:tabs>
        <w:suppressAutoHyphens/>
        <w:jc w:val="center"/>
        <w:rPr>
          <w:rFonts w:ascii="Arial" w:hAnsi="Arial"/>
          <w:spacing w:val="-2"/>
          <w:sz w:val="22"/>
          <w:lang w:val="es-ES_tradnl"/>
        </w:rPr>
      </w:pPr>
    </w:p>
    <w:p w:rsidR="00DD08F3" w:rsidRPr="008D1558" w:rsidRDefault="00DD08F3" w:rsidP="00DD08F3">
      <w:pPr>
        <w:tabs>
          <w:tab w:val="left" w:pos="-720"/>
        </w:tabs>
        <w:suppressAutoHyphens/>
        <w:jc w:val="center"/>
        <w:rPr>
          <w:rFonts w:ascii="Arial" w:hAnsi="Arial"/>
          <w:b/>
          <w:spacing w:val="-2"/>
          <w:sz w:val="22"/>
          <w:lang w:val="es-ES_tradnl"/>
        </w:rPr>
      </w:pPr>
      <w:r w:rsidRPr="008D1558">
        <w:rPr>
          <w:rFonts w:ascii="Arial" w:hAnsi="Arial"/>
          <w:b/>
          <w:spacing w:val="-2"/>
          <w:sz w:val="22"/>
          <w:lang w:val="es-ES_tradnl"/>
        </w:rPr>
        <w:t>PRESIDENTE DE LA COMISION TECNICA</w:t>
      </w: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sidP="00DD08F3">
      <w:pPr>
        <w:tabs>
          <w:tab w:val="left" w:pos="-720"/>
        </w:tabs>
        <w:suppressAutoHyphens/>
        <w:jc w:val="center"/>
        <w:rPr>
          <w:rFonts w:ascii="Arial" w:hAnsi="Arial"/>
          <w:spacing w:val="-2"/>
          <w:sz w:val="22"/>
          <w:lang w:val="es-ES_tradnl"/>
        </w:rPr>
      </w:pPr>
    </w:p>
    <w:p w:rsidR="00DD08F3" w:rsidRDefault="00DD08F3">
      <w:r>
        <w:t xml:space="preserve"> </w:t>
      </w:r>
    </w:p>
    <w:sectPr w:rsidR="00DD08F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D08F3"/>
    <w:rsid w:val="00DD08F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8F3"/>
    <w:pPr>
      <w:widowControl w:val="0"/>
      <w:overflowPunct w:val="0"/>
      <w:autoSpaceDE w:val="0"/>
      <w:autoSpaceDN w:val="0"/>
      <w:adjustRightInd w:val="0"/>
      <w:spacing w:after="0" w:line="240" w:lineRule="auto"/>
      <w:textAlignment w:val="baseline"/>
    </w:pPr>
    <w:rPr>
      <w:rFonts w:ascii="Courier New" w:eastAsia="Times New Roman" w:hAnsi="Courier New" w:cs="Times New Roman"/>
      <w:sz w:val="24"/>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DD08F3"/>
    <w:pPr>
      <w:tabs>
        <w:tab w:val="left" w:pos="-720"/>
      </w:tabs>
      <w:suppressAutoHyphens/>
      <w:jc w:val="both"/>
    </w:pPr>
    <w:rPr>
      <w:rFonts w:ascii="Arial" w:hAnsi="Arial"/>
      <w:spacing w:val="-2"/>
      <w:sz w:val="22"/>
      <w:lang w:val="es-EC"/>
    </w:rPr>
  </w:style>
  <w:style w:type="character" w:customStyle="1" w:styleId="Textoindependiente3Car">
    <w:name w:val="Texto independiente 3 Car"/>
    <w:basedOn w:val="Fuentedeprrafopredeter"/>
    <w:link w:val="Textoindependiente3"/>
    <w:rsid w:val="00DD08F3"/>
    <w:rPr>
      <w:rFonts w:ascii="Arial" w:eastAsia="Times New Roman" w:hAnsi="Arial" w:cs="Times New Roman"/>
      <w:spacing w:val="-2"/>
      <w:szCs w:val="20"/>
      <w:lang w:val="es-EC" w:eastAsia="zh-CN"/>
    </w:rPr>
  </w:style>
  <w:style w:type="character" w:styleId="Hipervnculo">
    <w:name w:val="Hyperlink"/>
    <w:basedOn w:val="Fuentedeprrafopredeter"/>
    <w:uiPriority w:val="99"/>
    <w:rsid w:val="00DD08F3"/>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mpraspublicas.gov.ec" TargetMode="External"/><Relationship Id="rId4" Type="http://schemas.openxmlformats.org/officeDocument/2006/relationships/hyperlink" Target="http://www.compraspublicas.gov.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683</Words>
  <Characters>3758</Characters>
  <Application>Microsoft Office Word</Application>
  <DocSecurity>0</DocSecurity>
  <Lines>31</Lines>
  <Paragraphs>8</Paragraphs>
  <ScaleCrop>false</ScaleCrop>
  <Company>Personal</Company>
  <LinksUpToDate>false</LinksUpToDate>
  <CharactersWithSpaces>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1</cp:revision>
  <dcterms:created xsi:type="dcterms:W3CDTF">2008-09-04T17:43:00Z</dcterms:created>
  <dcterms:modified xsi:type="dcterms:W3CDTF">2008-09-04T17:48:00Z</dcterms:modified>
</cp:coreProperties>
</file>