
<file path=[Content_Types].xml><?xml version="1.0" encoding="utf-8"?>
<Types xmlns="http://schemas.openxmlformats.org/package/2006/content-types">
  <Override PartName="/word/footnotes.xml" ContentType="application/vnd.openxmlformats-officedocument.wordprocessingml.footnot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53946" w:rsidRDefault="005200C8" w:rsidP="005200C8">
      <w:pPr>
        <w:pStyle w:val="Ttulo"/>
      </w:pPr>
      <w:r>
        <w:t>Especificaciones Generales y Técnicas</w:t>
      </w:r>
    </w:p>
    <w:p w:rsidR="005200C8" w:rsidRDefault="005200C8" w:rsidP="005200C8">
      <w:r>
        <w:t>El hardware ofertado para implementar la infraestructura de video conferencia entre la AGECI y sus regionales debe ser de última tecnología.</w:t>
      </w:r>
    </w:p>
    <w:p w:rsidR="005200C8" w:rsidRDefault="005200C8" w:rsidP="005200C8">
      <w:pPr>
        <w:pStyle w:val="Ttulo1"/>
      </w:pPr>
      <w:r>
        <w:t xml:space="preserve">Requerimientos de </w:t>
      </w:r>
      <w:r w:rsidR="005C0BF7">
        <w:t>Equipos</w:t>
      </w:r>
    </w:p>
    <w:p w:rsidR="005200C8" w:rsidRDefault="005200C8" w:rsidP="005200C8">
      <w:pPr>
        <w:pStyle w:val="Ttulo2"/>
      </w:pPr>
      <w:r>
        <w:t>Regionales</w:t>
      </w:r>
      <w:r w:rsidR="00603FB8">
        <w:t xml:space="preserve"> AGECI</w:t>
      </w:r>
    </w:p>
    <w:p w:rsidR="005200C8" w:rsidRDefault="005200C8" w:rsidP="005200C8">
      <w:r>
        <w:t xml:space="preserve">Para las oficinas regionales de la AGECI se desea adquirir </w:t>
      </w:r>
      <w:r w:rsidR="00603FB8">
        <w:t xml:space="preserve">tres (3) </w:t>
      </w:r>
      <w:r>
        <w:t>equipos que cuenten con las siguientes características:</w:t>
      </w:r>
    </w:p>
    <w:p w:rsidR="005200C8" w:rsidRDefault="005200C8" w:rsidP="005200C8">
      <w:pPr>
        <w:pStyle w:val="Prrafodelista"/>
        <w:numPr>
          <w:ilvl w:val="0"/>
          <w:numId w:val="1"/>
        </w:numPr>
      </w:pPr>
      <w:r>
        <w:t>Sistema de video integrado que incluye: cámara,  bocinas y micrófono</w:t>
      </w:r>
    </w:p>
    <w:p w:rsidR="005200C8" w:rsidRDefault="005200C8" w:rsidP="005200C8">
      <w:pPr>
        <w:pStyle w:val="Prrafodelista"/>
        <w:numPr>
          <w:ilvl w:val="0"/>
          <w:numId w:val="1"/>
        </w:numPr>
      </w:pPr>
      <w:r>
        <w:t>Tecnología de video H.264</w:t>
      </w:r>
    </w:p>
    <w:p w:rsidR="005200C8" w:rsidRDefault="005200C8" w:rsidP="005200C8">
      <w:pPr>
        <w:pStyle w:val="Prrafodelista"/>
        <w:numPr>
          <w:ilvl w:val="0"/>
          <w:numId w:val="1"/>
        </w:numPr>
      </w:pPr>
      <w:r>
        <w:t>Formato de video NTSC/PAL</w:t>
      </w:r>
    </w:p>
    <w:p w:rsidR="005200C8" w:rsidRDefault="005200C8" w:rsidP="005200C8">
      <w:pPr>
        <w:pStyle w:val="Prrafodelista"/>
        <w:numPr>
          <w:ilvl w:val="0"/>
          <w:numId w:val="1"/>
        </w:numPr>
      </w:pPr>
      <w:r>
        <w:t>Transmisión de contenidos</w:t>
      </w:r>
    </w:p>
    <w:p w:rsidR="005200C8" w:rsidRDefault="005200C8" w:rsidP="005200C8">
      <w:pPr>
        <w:pStyle w:val="Prrafodelista"/>
        <w:numPr>
          <w:ilvl w:val="0"/>
          <w:numId w:val="1"/>
        </w:numPr>
      </w:pPr>
      <w:r>
        <w:t>Herramienta de administración integrada Web</w:t>
      </w:r>
    </w:p>
    <w:p w:rsidR="005200C8" w:rsidRDefault="005200C8" w:rsidP="005200C8">
      <w:pPr>
        <w:pStyle w:val="Prrafodelista"/>
        <w:numPr>
          <w:ilvl w:val="0"/>
          <w:numId w:val="1"/>
        </w:numPr>
      </w:pPr>
      <w:r>
        <w:t>Selecciona</w:t>
      </w:r>
      <w:r w:rsidR="004245E6">
        <w:t>r</w:t>
      </w:r>
      <w:r>
        <w:t xml:space="preserve"> la velocidad de datos para óptimo desempeño de video</w:t>
      </w:r>
    </w:p>
    <w:p w:rsidR="005200C8" w:rsidRDefault="005200C8" w:rsidP="005200C8">
      <w:pPr>
        <w:pStyle w:val="Prrafodelista"/>
        <w:numPr>
          <w:ilvl w:val="0"/>
          <w:numId w:val="1"/>
        </w:numPr>
      </w:pPr>
      <w:r>
        <w:t>Control remoto</w:t>
      </w:r>
    </w:p>
    <w:p w:rsidR="005200C8" w:rsidRDefault="005200C8" w:rsidP="005200C8">
      <w:pPr>
        <w:pStyle w:val="Prrafodelista"/>
        <w:numPr>
          <w:ilvl w:val="0"/>
          <w:numId w:val="1"/>
        </w:numPr>
      </w:pPr>
      <w:r>
        <w:t>Soporte de traslación de direcciones (NAT)</w:t>
      </w:r>
    </w:p>
    <w:p w:rsidR="005200C8" w:rsidRDefault="005200C8" w:rsidP="005200C8">
      <w:pPr>
        <w:pStyle w:val="Prrafodelista"/>
        <w:numPr>
          <w:ilvl w:val="0"/>
          <w:numId w:val="1"/>
        </w:numPr>
      </w:pPr>
      <w:r>
        <w:t>Calidad de servicio, cancelación de eco, supresión de eco, etc</w:t>
      </w:r>
    </w:p>
    <w:p w:rsidR="005200C8" w:rsidRDefault="005200C8" w:rsidP="005200C8">
      <w:pPr>
        <w:pStyle w:val="Prrafodelista"/>
        <w:numPr>
          <w:ilvl w:val="0"/>
          <w:numId w:val="1"/>
        </w:numPr>
      </w:pPr>
      <w:r>
        <w:t>Encriptación AES integrada para llamadas seguras;</w:t>
      </w:r>
    </w:p>
    <w:p w:rsidR="005200C8" w:rsidRDefault="005200C8" w:rsidP="005200C8">
      <w:pPr>
        <w:pStyle w:val="Prrafodelista"/>
        <w:numPr>
          <w:ilvl w:val="0"/>
          <w:numId w:val="1"/>
        </w:numPr>
      </w:pPr>
      <w:r>
        <w:t>Selecci</w:t>
      </w:r>
      <w:r w:rsidR="004245E6">
        <w:t>onar</w:t>
      </w:r>
      <w:r>
        <w:t xml:space="preserve"> la cantidad de cuadros para el desempeño óptimo de video</w:t>
      </w:r>
    </w:p>
    <w:p w:rsidR="005200C8" w:rsidRDefault="005200C8" w:rsidP="005200C8">
      <w:pPr>
        <w:pStyle w:val="Prrafodelista"/>
        <w:numPr>
          <w:ilvl w:val="0"/>
          <w:numId w:val="1"/>
        </w:numPr>
      </w:pPr>
      <w:r>
        <w:t>Cámara integrada de:</w:t>
      </w:r>
    </w:p>
    <w:p w:rsidR="005200C8" w:rsidRDefault="004245E6" w:rsidP="005200C8">
      <w:pPr>
        <w:pStyle w:val="Prrafodelista"/>
        <w:numPr>
          <w:ilvl w:val="1"/>
          <w:numId w:val="1"/>
        </w:numPr>
      </w:pPr>
      <w:r>
        <w:t>P</w:t>
      </w:r>
      <w:r w:rsidR="005200C8">
        <w:t>an/tilt/zoom (PTZ)</w:t>
      </w:r>
    </w:p>
    <w:p w:rsidR="005200C8" w:rsidRDefault="005200C8" w:rsidP="005200C8">
      <w:pPr>
        <w:pStyle w:val="Prrafodelista"/>
        <w:numPr>
          <w:ilvl w:val="1"/>
          <w:numId w:val="1"/>
        </w:numPr>
      </w:pPr>
      <w:r>
        <w:t>Campo de visión de 65º</w:t>
      </w:r>
    </w:p>
    <w:p w:rsidR="005200C8" w:rsidRDefault="005200C8" w:rsidP="005200C8">
      <w:pPr>
        <w:pStyle w:val="Prrafodelista"/>
        <w:numPr>
          <w:ilvl w:val="1"/>
          <w:numId w:val="1"/>
        </w:numPr>
      </w:pPr>
      <w:r>
        <w:t>Rango tilt: +/- 25º (arriba /abajo)</w:t>
      </w:r>
    </w:p>
    <w:p w:rsidR="005200C8" w:rsidRDefault="005200C8" w:rsidP="005200C8">
      <w:pPr>
        <w:pStyle w:val="Prrafodelista"/>
        <w:numPr>
          <w:ilvl w:val="1"/>
          <w:numId w:val="1"/>
        </w:numPr>
      </w:pPr>
      <w:r>
        <w:t>Rango pan: +/- 100º (izquierda /derecha)</w:t>
      </w:r>
    </w:p>
    <w:p w:rsidR="005200C8" w:rsidRDefault="005200C8" w:rsidP="005200C8">
      <w:pPr>
        <w:pStyle w:val="Prrafodelista"/>
        <w:numPr>
          <w:ilvl w:val="1"/>
          <w:numId w:val="1"/>
        </w:numPr>
      </w:pPr>
      <w:r>
        <w:t>Campo total de visión: 265º</w:t>
      </w:r>
    </w:p>
    <w:p w:rsidR="005200C8" w:rsidRDefault="005200C8" w:rsidP="005200C8">
      <w:pPr>
        <w:pStyle w:val="Prrafodelista"/>
        <w:numPr>
          <w:ilvl w:val="1"/>
          <w:numId w:val="1"/>
        </w:numPr>
      </w:pPr>
      <w:r>
        <w:t>Zoom 12x; f-4.2 a 42 mm</w:t>
      </w:r>
    </w:p>
    <w:p w:rsidR="005200C8" w:rsidRDefault="005200C8" w:rsidP="005200C8">
      <w:pPr>
        <w:pStyle w:val="Prrafodelista"/>
        <w:numPr>
          <w:ilvl w:val="1"/>
          <w:numId w:val="1"/>
        </w:numPr>
      </w:pPr>
      <w:r>
        <w:t>Auto-foco</w:t>
      </w:r>
    </w:p>
    <w:p w:rsidR="005200C8" w:rsidRDefault="005200C8" w:rsidP="005200C8">
      <w:pPr>
        <w:pStyle w:val="Prrafodelista"/>
        <w:numPr>
          <w:ilvl w:val="1"/>
          <w:numId w:val="1"/>
        </w:numPr>
      </w:pPr>
      <w:r>
        <w:t>Balance de blanco automática</w:t>
      </w:r>
    </w:p>
    <w:p w:rsidR="005200C8" w:rsidRDefault="005200C8" w:rsidP="005200C8">
      <w:pPr>
        <w:pStyle w:val="Prrafodelista"/>
        <w:numPr>
          <w:ilvl w:val="0"/>
          <w:numId w:val="1"/>
        </w:numPr>
      </w:pPr>
      <w:r>
        <w:t xml:space="preserve">Micrófono de mesa digital </w:t>
      </w:r>
    </w:p>
    <w:p w:rsidR="005200C8" w:rsidRDefault="005200C8" w:rsidP="005200C8">
      <w:pPr>
        <w:pStyle w:val="Prrafodelista"/>
        <w:numPr>
          <w:ilvl w:val="1"/>
          <w:numId w:val="1"/>
        </w:numPr>
      </w:pPr>
      <w:r>
        <w:t>Capta</w:t>
      </w:r>
      <w:r w:rsidR="004245E6">
        <w:t>r</w:t>
      </w:r>
      <w:r>
        <w:t xml:space="preserve"> voz a 360º, con 4.8 dB menos de reverberación que un micrófono omni</w:t>
      </w:r>
    </w:p>
    <w:p w:rsidR="005200C8" w:rsidRDefault="005200C8" w:rsidP="005200C8">
      <w:pPr>
        <w:pStyle w:val="Prrafodelista"/>
        <w:numPr>
          <w:ilvl w:val="1"/>
          <w:numId w:val="1"/>
        </w:numPr>
      </w:pPr>
      <w:r>
        <w:t>Tres elementos cardioid por micrófono</w:t>
      </w:r>
    </w:p>
    <w:p w:rsidR="005200C8" w:rsidRDefault="005200C8" w:rsidP="005200C8">
      <w:pPr>
        <w:pStyle w:val="Prrafodelista"/>
        <w:numPr>
          <w:ilvl w:val="1"/>
          <w:numId w:val="1"/>
        </w:numPr>
      </w:pPr>
      <w:r>
        <w:t xml:space="preserve">Botón para silenciar integrado </w:t>
      </w:r>
    </w:p>
    <w:p w:rsidR="005200C8" w:rsidRDefault="005200C8" w:rsidP="005200C8">
      <w:pPr>
        <w:pStyle w:val="Prrafodelista"/>
        <w:numPr>
          <w:ilvl w:val="0"/>
          <w:numId w:val="1"/>
        </w:numPr>
      </w:pPr>
      <w:r>
        <w:t>3 entradas de audio</w:t>
      </w:r>
    </w:p>
    <w:p w:rsidR="005200C8" w:rsidRDefault="005200C8" w:rsidP="005200C8">
      <w:pPr>
        <w:pStyle w:val="Prrafodelista"/>
        <w:numPr>
          <w:ilvl w:val="1"/>
          <w:numId w:val="1"/>
        </w:numPr>
      </w:pPr>
      <w:r>
        <w:t>Soporta</w:t>
      </w:r>
      <w:r w:rsidR="004245E6">
        <w:t>r</w:t>
      </w:r>
      <w:r>
        <w:t xml:space="preserve"> la entrad</w:t>
      </w:r>
      <w:r w:rsidR="004245E6">
        <w:t>a</w:t>
      </w:r>
      <w:r>
        <w:t xml:space="preserve"> de un micrófono</w:t>
      </w:r>
    </w:p>
    <w:p w:rsidR="005200C8" w:rsidRDefault="004245E6" w:rsidP="005200C8">
      <w:pPr>
        <w:pStyle w:val="Prrafodelista"/>
        <w:numPr>
          <w:ilvl w:val="1"/>
          <w:numId w:val="1"/>
        </w:numPr>
      </w:pPr>
      <w:r>
        <w:t>E</w:t>
      </w:r>
      <w:r w:rsidR="005200C8">
        <w:t>ntrada RCA para estéreo o mono de VCR</w:t>
      </w:r>
    </w:p>
    <w:p w:rsidR="005200C8" w:rsidRDefault="005200C8" w:rsidP="005200C8">
      <w:pPr>
        <w:pStyle w:val="Prrafodelista"/>
        <w:numPr>
          <w:ilvl w:val="1"/>
          <w:numId w:val="1"/>
        </w:numPr>
      </w:pPr>
      <w:r>
        <w:t>Entrada RCA para una mezcladora externa</w:t>
      </w:r>
    </w:p>
    <w:p w:rsidR="005200C8" w:rsidRDefault="005200C8" w:rsidP="005200C8">
      <w:pPr>
        <w:pStyle w:val="Prrafodelista"/>
        <w:numPr>
          <w:ilvl w:val="0"/>
          <w:numId w:val="1"/>
        </w:numPr>
      </w:pPr>
      <w:r>
        <w:t>Salidas de audio: 2 conectores</w:t>
      </w:r>
    </w:p>
    <w:p w:rsidR="005200C8" w:rsidRDefault="005200C8" w:rsidP="005200C8">
      <w:pPr>
        <w:pStyle w:val="Prrafodelista"/>
        <w:numPr>
          <w:ilvl w:val="1"/>
          <w:numId w:val="1"/>
        </w:numPr>
      </w:pPr>
      <w:r>
        <w:lastRenderedPageBreak/>
        <w:t>2 x RCA para grabación estéreo en VCR o parlantes auxiliares</w:t>
      </w:r>
    </w:p>
    <w:p w:rsidR="005200C8" w:rsidRDefault="005200C8" w:rsidP="005200C8">
      <w:pPr>
        <w:pStyle w:val="Prrafodelista"/>
        <w:numPr>
          <w:ilvl w:val="0"/>
          <w:numId w:val="1"/>
        </w:numPr>
      </w:pPr>
      <w:r>
        <w:t>Salidas de video: 4 conectores</w:t>
      </w:r>
    </w:p>
    <w:p w:rsidR="005200C8" w:rsidRDefault="005200C8" w:rsidP="005200C8">
      <w:pPr>
        <w:pStyle w:val="Prrafodelista"/>
        <w:numPr>
          <w:ilvl w:val="1"/>
          <w:numId w:val="1"/>
        </w:numPr>
      </w:pPr>
      <w:r>
        <w:t xml:space="preserve">1 x S-Video, mini DIN de 4 pines </w:t>
      </w:r>
    </w:p>
    <w:p w:rsidR="005200C8" w:rsidRDefault="005200C8" w:rsidP="005200C8">
      <w:pPr>
        <w:pStyle w:val="Prrafodelista"/>
        <w:numPr>
          <w:ilvl w:val="1"/>
          <w:numId w:val="1"/>
        </w:numPr>
      </w:pPr>
      <w:r>
        <w:t xml:space="preserve">1 x RCA </w:t>
      </w:r>
    </w:p>
    <w:p w:rsidR="005200C8" w:rsidRDefault="005200C8" w:rsidP="005200C8">
      <w:pPr>
        <w:pStyle w:val="Prrafodelista"/>
        <w:numPr>
          <w:ilvl w:val="1"/>
          <w:numId w:val="1"/>
        </w:numPr>
      </w:pPr>
      <w:r>
        <w:t xml:space="preserve">1 x S-Video </w:t>
      </w:r>
    </w:p>
    <w:p w:rsidR="005200C8" w:rsidRDefault="005200C8" w:rsidP="005200C8">
      <w:pPr>
        <w:pStyle w:val="Prrafodelista"/>
        <w:numPr>
          <w:ilvl w:val="1"/>
          <w:numId w:val="1"/>
        </w:numPr>
      </w:pPr>
      <w:r>
        <w:t xml:space="preserve">1 x VGA </w:t>
      </w:r>
    </w:p>
    <w:p w:rsidR="005200C8" w:rsidRDefault="005200C8" w:rsidP="005200C8">
      <w:pPr>
        <w:pStyle w:val="Prrafodelista"/>
        <w:numPr>
          <w:ilvl w:val="0"/>
          <w:numId w:val="1"/>
        </w:numPr>
      </w:pPr>
      <w:r>
        <w:t xml:space="preserve">Entradas de video: 2 </w:t>
      </w:r>
    </w:p>
    <w:p w:rsidR="005200C8" w:rsidRDefault="005200C8" w:rsidP="005200C8">
      <w:pPr>
        <w:pStyle w:val="Prrafodelista"/>
        <w:numPr>
          <w:ilvl w:val="1"/>
          <w:numId w:val="1"/>
        </w:numPr>
      </w:pPr>
      <w:r>
        <w:t>Cámara principal integrada</w:t>
      </w:r>
    </w:p>
    <w:p w:rsidR="005200C8" w:rsidRDefault="005200C8" w:rsidP="005200C8">
      <w:pPr>
        <w:pStyle w:val="Prrafodelista"/>
        <w:numPr>
          <w:ilvl w:val="1"/>
          <w:numId w:val="1"/>
        </w:numPr>
      </w:pPr>
      <w:r>
        <w:t>1 x RCA/Foto (Cámara de documentos, VCR)</w:t>
      </w:r>
    </w:p>
    <w:p w:rsidR="005200C8" w:rsidRDefault="005200C8" w:rsidP="005200C8">
      <w:pPr>
        <w:pStyle w:val="Prrafodelista"/>
        <w:numPr>
          <w:ilvl w:val="0"/>
          <w:numId w:val="1"/>
        </w:numPr>
      </w:pPr>
      <w:r>
        <w:t>Parlante integrado</w:t>
      </w:r>
    </w:p>
    <w:p w:rsidR="005200C8" w:rsidRDefault="005200C8" w:rsidP="005200C8">
      <w:pPr>
        <w:pStyle w:val="Prrafodelista"/>
        <w:numPr>
          <w:ilvl w:val="0"/>
          <w:numId w:val="1"/>
        </w:numPr>
      </w:pPr>
      <w:r>
        <w:t>Interfaces de red</w:t>
      </w:r>
    </w:p>
    <w:p w:rsidR="005200C8" w:rsidRDefault="005200C8" w:rsidP="005200C8">
      <w:pPr>
        <w:pStyle w:val="Prrafodelista"/>
        <w:numPr>
          <w:ilvl w:val="1"/>
          <w:numId w:val="1"/>
        </w:numPr>
      </w:pPr>
      <w:r>
        <w:t>Ethernet 10/100 Mbps autonegociable</w:t>
      </w:r>
    </w:p>
    <w:p w:rsidR="005200C8" w:rsidRDefault="005200C8" w:rsidP="005200C8">
      <w:pPr>
        <w:pStyle w:val="Prrafodelista"/>
        <w:numPr>
          <w:ilvl w:val="1"/>
          <w:numId w:val="1"/>
        </w:numPr>
      </w:pPr>
      <w:r>
        <w:t>Soporte de DSL</w:t>
      </w:r>
    </w:p>
    <w:p w:rsidR="005200C8" w:rsidRDefault="005200C8" w:rsidP="005200C8">
      <w:pPr>
        <w:pStyle w:val="Prrafodelista"/>
        <w:numPr>
          <w:ilvl w:val="1"/>
          <w:numId w:val="1"/>
        </w:numPr>
      </w:pPr>
      <w:r>
        <w:t>Soporte opcional de WLAN</w:t>
      </w:r>
    </w:p>
    <w:p w:rsidR="005200C8" w:rsidRDefault="005200C8" w:rsidP="005200C8">
      <w:pPr>
        <w:pStyle w:val="Prrafodelista"/>
        <w:numPr>
          <w:ilvl w:val="0"/>
          <w:numId w:val="1"/>
        </w:numPr>
      </w:pPr>
      <w:r>
        <w:t>Garantía un año</w:t>
      </w:r>
    </w:p>
    <w:p w:rsidR="005C0BF7" w:rsidRPr="00995F4F" w:rsidRDefault="005C0BF7" w:rsidP="005C0BF7">
      <w:pPr>
        <w:rPr>
          <w:b/>
          <w:sz w:val="24"/>
          <w:szCs w:val="24"/>
        </w:rPr>
      </w:pPr>
      <w:r w:rsidRPr="00995F4F">
        <w:rPr>
          <w:b/>
          <w:sz w:val="24"/>
          <w:szCs w:val="24"/>
        </w:rPr>
        <w:t>Adicionalmente se desea adquirir tres (3) retroproyectores con las siguientes características:</w:t>
      </w:r>
    </w:p>
    <w:p w:rsidR="00FB0686" w:rsidRDefault="00A150EB" w:rsidP="00FB0686">
      <w:pPr>
        <w:pStyle w:val="Prrafodelista"/>
        <w:numPr>
          <w:ilvl w:val="0"/>
          <w:numId w:val="1"/>
        </w:numPr>
      </w:pPr>
      <w:r>
        <w:t xml:space="preserve">Resolución nativa </w:t>
      </w:r>
      <w:r w:rsidR="00FB0686">
        <w:t>SVGA (800 x 600 x 3)</w:t>
      </w:r>
    </w:p>
    <w:p w:rsidR="00FB0686" w:rsidRDefault="00A150EB" w:rsidP="00FB0686">
      <w:pPr>
        <w:pStyle w:val="Prrafodelista"/>
        <w:numPr>
          <w:ilvl w:val="0"/>
          <w:numId w:val="1"/>
        </w:numPr>
      </w:pPr>
      <w:r>
        <w:t xml:space="preserve">Tipo de panel </w:t>
      </w:r>
      <w:r w:rsidR="00FB0686">
        <w:t>LCD TFT de 0.63" y 1.440.000 píxeles</w:t>
      </w:r>
    </w:p>
    <w:p w:rsidR="00FB0686" w:rsidRDefault="006F65F4" w:rsidP="00FB0686">
      <w:pPr>
        <w:pStyle w:val="Prrafodelista"/>
        <w:numPr>
          <w:ilvl w:val="0"/>
          <w:numId w:val="1"/>
        </w:numPr>
      </w:pPr>
      <w:r>
        <w:t xml:space="preserve">Sistema de proyección </w:t>
      </w:r>
      <w:r w:rsidR="00FB0686">
        <w:t>3 paneles LCD, sistema de 1 objetivo</w:t>
      </w:r>
    </w:p>
    <w:p w:rsidR="00FB0686" w:rsidRDefault="00A150EB" w:rsidP="00FB0686">
      <w:pPr>
        <w:pStyle w:val="Prrafodelista"/>
        <w:numPr>
          <w:ilvl w:val="0"/>
          <w:numId w:val="1"/>
        </w:numPr>
      </w:pPr>
      <w:r>
        <w:t xml:space="preserve">Brillo </w:t>
      </w:r>
      <w:r w:rsidR="00FB0686">
        <w:t>2000 lúmenes ANSI</w:t>
      </w:r>
    </w:p>
    <w:p w:rsidR="00FB0686" w:rsidRDefault="00A150EB" w:rsidP="00FB0686">
      <w:pPr>
        <w:pStyle w:val="Prrafodelista"/>
        <w:numPr>
          <w:ilvl w:val="0"/>
          <w:numId w:val="1"/>
        </w:numPr>
      </w:pPr>
      <w:r>
        <w:t xml:space="preserve">Relación de contraste </w:t>
      </w:r>
      <w:r w:rsidR="00FB0686">
        <w:t>300:1</w:t>
      </w:r>
    </w:p>
    <w:p w:rsidR="00FB0686" w:rsidRDefault="00FB0686" w:rsidP="00FB0686">
      <w:pPr>
        <w:pStyle w:val="Prrafodelista"/>
        <w:numPr>
          <w:ilvl w:val="0"/>
          <w:numId w:val="1"/>
        </w:numPr>
      </w:pPr>
      <w:r>
        <w:t>Objetivo de zoom estándar</w:t>
      </w:r>
      <w:r w:rsidR="00A150EB">
        <w:t xml:space="preserve"> </w:t>
      </w:r>
      <w:r>
        <w:t>1,2 x (manual)</w:t>
      </w:r>
    </w:p>
    <w:p w:rsidR="00FB0686" w:rsidRDefault="00FB0686" w:rsidP="00FB0686">
      <w:pPr>
        <w:pStyle w:val="Prrafodelista"/>
        <w:numPr>
          <w:ilvl w:val="0"/>
          <w:numId w:val="1"/>
        </w:numPr>
      </w:pPr>
      <w:r>
        <w:t>Corrección Keystone vertical</w:t>
      </w:r>
      <w:r w:rsidR="00A150EB">
        <w:t xml:space="preserve"> </w:t>
      </w:r>
      <w:r>
        <w:t>+/- 30°</w:t>
      </w:r>
    </w:p>
    <w:p w:rsidR="00FB0686" w:rsidRDefault="00FB0686" w:rsidP="00FB0686">
      <w:pPr>
        <w:pStyle w:val="Prrafodelista"/>
        <w:numPr>
          <w:ilvl w:val="0"/>
          <w:numId w:val="1"/>
        </w:numPr>
      </w:pPr>
      <w:r>
        <w:t>Tipo de lámpara</w:t>
      </w:r>
      <w:r>
        <w:tab/>
        <w:t>Lámpara de alta presión de 190 W</w:t>
      </w:r>
    </w:p>
    <w:p w:rsidR="00FB0686" w:rsidRDefault="00FB0686" w:rsidP="00FB0686">
      <w:pPr>
        <w:pStyle w:val="Prrafodelista"/>
        <w:numPr>
          <w:ilvl w:val="0"/>
          <w:numId w:val="1"/>
        </w:numPr>
      </w:pPr>
      <w:r>
        <w:t>Altavoz</w:t>
      </w:r>
      <w:r>
        <w:tab/>
        <w:t>Mono de 1 W</w:t>
      </w:r>
    </w:p>
    <w:p w:rsidR="00FB0686" w:rsidRDefault="00FB0686" w:rsidP="00FB0686">
      <w:pPr>
        <w:pStyle w:val="Prrafodelista"/>
        <w:numPr>
          <w:ilvl w:val="0"/>
          <w:numId w:val="1"/>
        </w:numPr>
      </w:pPr>
      <w:r>
        <w:t xml:space="preserve">   Entradas</w:t>
      </w:r>
    </w:p>
    <w:p w:rsidR="00FB0686" w:rsidRDefault="006F65F4" w:rsidP="00FB0686">
      <w:pPr>
        <w:pStyle w:val="Prrafodelista"/>
        <w:numPr>
          <w:ilvl w:val="1"/>
          <w:numId w:val="1"/>
        </w:numPr>
      </w:pPr>
      <w:r>
        <w:t xml:space="preserve">Vídeo </w:t>
      </w:r>
      <w:r w:rsidR="00FB0686">
        <w:t>Vídeo S/Vídeo compuesto</w:t>
      </w:r>
    </w:p>
    <w:p w:rsidR="00FB0686" w:rsidRDefault="00FB0686" w:rsidP="00FB0686">
      <w:pPr>
        <w:pStyle w:val="Prrafodelista"/>
        <w:numPr>
          <w:ilvl w:val="1"/>
          <w:numId w:val="1"/>
        </w:numPr>
      </w:pPr>
      <w:r>
        <w:t>Señal de vídeo aceptable</w:t>
      </w:r>
      <w:r>
        <w:tab/>
        <w:t>Vídeo compuesto, Vídeo Y/C, 15kRGB 50/60Hz, Componentes progresivos 50/60 Hz, DTV (480/60i, 480/60p, 575/50i, 575/50p, 720/50p, 720/60p, 1080/50i, 1080/60i)</w:t>
      </w:r>
    </w:p>
    <w:p w:rsidR="00FB0686" w:rsidRDefault="00A150EB" w:rsidP="00FB0686">
      <w:pPr>
        <w:pStyle w:val="Prrafodelista"/>
        <w:numPr>
          <w:ilvl w:val="1"/>
          <w:numId w:val="1"/>
        </w:numPr>
      </w:pPr>
      <w:r>
        <w:t xml:space="preserve">Audio </w:t>
      </w:r>
      <w:r w:rsidR="00FB0686">
        <w:t>Mini jack estéreo (ENTRADA DE VÍDEO/ENTRADA A compartidas)</w:t>
      </w:r>
    </w:p>
    <w:p w:rsidR="00FB0686" w:rsidRDefault="00FB0686" w:rsidP="00FB0686">
      <w:pPr>
        <w:pStyle w:val="Prrafodelista"/>
        <w:numPr>
          <w:ilvl w:val="1"/>
          <w:numId w:val="1"/>
        </w:numPr>
      </w:pPr>
      <w:r>
        <w:t>Entrada A</w:t>
      </w:r>
      <w:r w:rsidR="00A150EB">
        <w:t xml:space="preserve"> </w:t>
      </w:r>
      <w:r>
        <w:t>HD D-sub de 15 pines (RGB/Componentes)</w:t>
      </w:r>
    </w:p>
    <w:p w:rsidR="00FB0686" w:rsidRDefault="00FB0686" w:rsidP="00FB0686">
      <w:pPr>
        <w:pStyle w:val="Prrafodelista"/>
        <w:numPr>
          <w:ilvl w:val="0"/>
          <w:numId w:val="1"/>
        </w:numPr>
      </w:pPr>
      <w:r>
        <w:t xml:space="preserve">   Control</w:t>
      </w:r>
    </w:p>
    <w:p w:rsidR="00FB0686" w:rsidRDefault="00FB0686" w:rsidP="00FB0686">
      <w:pPr>
        <w:pStyle w:val="Prrafodelista"/>
        <w:numPr>
          <w:ilvl w:val="1"/>
          <w:numId w:val="1"/>
        </w:numPr>
      </w:pPr>
      <w:r>
        <w:t>RS-232C</w:t>
      </w:r>
      <w:r>
        <w:tab/>
        <w:t>D-Sub de 9 pines</w:t>
      </w:r>
    </w:p>
    <w:p w:rsidR="00FB0686" w:rsidRDefault="00FB0686" w:rsidP="00FB0686">
      <w:pPr>
        <w:pStyle w:val="Prrafodelista"/>
        <w:numPr>
          <w:ilvl w:val="0"/>
          <w:numId w:val="1"/>
        </w:numPr>
      </w:pPr>
      <w:r>
        <w:t xml:space="preserve">   Salida</w:t>
      </w:r>
    </w:p>
    <w:p w:rsidR="00FB0686" w:rsidRDefault="00A150EB" w:rsidP="00FB0686">
      <w:pPr>
        <w:pStyle w:val="Prrafodelista"/>
        <w:numPr>
          <w:ilvl w:val="1"/>
          <w:numId w:val="1"/>
        </w:numPr>
      </w:pPr>
      <w:r>
        <w:t xml:space="preserve">Salida de monitor </w:t>
      </w:r>
      <w:r w:rsidR="00FB0686">
        <w:t>HD D-sub de 15 pines (RGB)</w:t>
      </w:r>
    </w:p>
    <w:p w:rsidR="00FB0686" w:rsidRDefault="00A150EB" w:rsidP="00FB0686">
      <w:pPr>
        <w:pStyle w:val="Prrafodelista"/>
        <w:numPr>
          <w:ilvl w:val="1"/>
          <w:numId w:val="1"/>
        </w:numPr>
      </w:pPr>
      <w:r>
        <w:t xml:space="preserve">Salida de audio </w:t>
      </w:r>
      <w:r w:rsidR="00FB0686">
        <w:t>Minijack estéreo (variable)</w:t>
      </w:r>
    </w:p>
    <w:p w:rsidR="00FB0686" w:rsidRDefault="00A150EB" w:rsidP="00FB0686">
      <w:pPr>
        <w:pStyle w:val="Prrafodelista"/>
        <w:numPr>
          <w:ilvl w:val="0"/>
          <w:numId w:val="1"/>
        </w:numPr>
      </w:pPr>
      <w:r>
        <w:t xml:space="preserve">Mando a distancia </w:t>
      </w:r>
      <w:r w:rsidR="00FB0686">
        <w:t>RM-PJ4 (estilo tarjeta de crédito)</w:t>
      </w:r>
    </w:p>
    <w:p w:rsidR="00FB0686" w:rsidRDefault="00FB0686" w:rsidP="00FB0686">
      <w:pPr>
        <w:pStyle w:val="Prrafodelista"/>
        <w:numPr>
          <w:ilvl w:val="0"/>
          <w:numId w:val="1"/>
        </w:numPr>
      </w:pPr>
      <w:r>
        <w:t>Maleta de transporte</w:t>
      </w:r>
      <w:r w:rsidR="00A150EB">
        <w:t xml:space="preserve"> </w:t>
      </w:r>
      <w:r>
        <w:t>Blando</w:t>
      </w:r>
    </w:p>
    <w:p w:rsidR="00FB0686" w:rsidRDefault="00A150EB" w:rsidP="00FB0686">
      <w:pPr>
        <w:pStyle w:val="Prrafodelista"/>
        <w:numPr>
          <w:ilvl w:val="0"/>
          <w:numId w:val="1"/>
        </w:numPr>
      </w:pPr>
      <w:r>
        <w:lastRenderedPageBreak/>
        <w:t xml:space="preserve">Cables </w:t>
      </w:r>
      <w:r w:rsidR="00FB0686">
        <w:t>Cable de vídeo HD15-HD15 (2 metros)</w:t>
      </w:r>
    </w:p>
    <w:p w:rsidR="005C0BF7" w:rsidRDefault="005C0BF7" w:rsidP="005C0BF7">
      <w:pPr>
        <w:pStyle w:val="Prrafodelista"/>
        <w:numPr>
          <w:ilvl w:val="0"/>
          <w:numId w:val="1"/>
        </w:numPr>
      </w:pPr>
      <w:r>
        <w:t>Debe tener control remoto</w:t>
      </w:r>
    </w:p>
    <w:p w:rsidR="005C0BF7" w:rsidRDefault="005C0BF7" w:rsidP="005C0BF7">
      <w:pPr>
        <w:pStyle w:val="Prrafodelista"/>
        <w:numPr>
          <w:ilvl w:val="0"/>
          <w:numId w:val="1"/>
        </w:numPr>
      </w:pPr>
      <w:r>
        <w:t>Se debe entregar junto con los equipos los siguientes adicionales:</w:t>
      </w:r>
    </w:p>
    <w:p w:rsidR="005C0BF7" w:rsidRDefault="005C0BF7" w:rsidP="005C0BF7">
      <w:pPr>
        <w:pStyle w:val="Prrafodelista"/>
        <w:numPr>
          <w:ilvl w:val="1"/>
          <w:numId w:val="1"/>
        </w:numPr>
      </w:pPr>
      <w:r>
        <w:t>Tarjeta de garantía</w:t>
      </w:r>
    </w:p>
    <w:p w:rsidR="005C0BF7" w:rsidRDefault="005C0BF7" w:rsidP="005C0BF7">
      <w:pPr>
        <w:pStyle w:val="Prrafodelista"/>
        <w:numPr>
          <w:ilvl w:val="1"/>
          <w:numId w:val="1"/>
        </w:numPr>
      </w:pPr>
      <w:r>
        <w:t>Etiqueta de seguridad</w:t>
      </w:r>
    </w:p>
    <w:p w:rsidR="005C0BF7" w:rsidRDefault="005C0BF7" w:rsidP="005C0BF7">
      <w:pPr>
        <w:pStyle w:val="Prrafodelista"/>
        <w:numPr>
          <w:ilvl w:val="1"/>
          <w:numId w:val="1"/>
        </w:numPr>
      </w:pPr>
      <w:r>
        <w:t>Manual de seguridad</w:t>
      </w:r>
    </w:p>
    <w:p w:rsidR="005C0BF7" w:rsidRDefault="005C0BF7" w:rsidP="005C0BF7">
      <w:pPr>
        <w:pStyle w:val="Prrafodelista"/>
        <w:numPr>
          <w:ilvl w:val="1"/>
          <w:numId w:val="1"/>
        </w:numPr>
      </w:pPr>
      <w:r>
        <w:t>Manual de referencia rápida</w:t>
      </w:r>
    </w:p>
    <w:p w:rsidR="005C0BF7" w:rsidRDefault="005C0BF7" w:rsidP="005C0BF7">
      <w:pPr>
        <w:pStyle w:val="Prrafodelista"/>
        <w:numPr>
          <w:ilvl w:val="1"/>
          <w:numId w:val="1"/>
        </w:numPr>
      </w:pPr>
      <w:r>
        <w:t>Manual de instrucciones (CD-ROM)</w:t>
      </w:r>
    </w:p>
    <w:p w:rsidR="005C0BF7" w:rsidRDefault="005C0BF7" w:rsidP="005C0BF7">
      <w:pPr>
        <w:pStyle w:val="Prrafodelista"/>
        <w:numPr>
          <w:ilvl w:val="1"/>
          <w:numId w:val="1"/>
        </w:numPr>
      </w:pPr>
      <w:r>
        <w:t>Cable de alimentación de CA</w:t>
      </w:r>
    </w:p>
    <w:p w:rsidR="005C0BF7" w:rsidRDefault="005C0BF7" w:rsidP="005C0BF7">
      <w:pPr>
        <w:pStyle w:val="Prrafodelista"/>
        <w:numPr>
          <w:ilvl w:val="1"/>
          <w:numId w:val="1"/>
        </w:numPr>
      </w:pPr>
      <w:r>
        <w:t>Bolsa de transporte blanda</w:t>
      </w:r>
    </w:p>
    <w:p w:rsidR="005C0BF7" w:rsidRDefault="005C0BF7" w:rsidP="005C0BF7">
      <w:pPr>
        <w:pStyle w:val="Prrafodelista"/>
        <w:numPr>
          <w:ilvl w:val="1"/>
          <w:numId w:val="1"/>
        </w:numPr>
      </w:pPr>
      <w:r>
        <w:t>Batería de litio CR2025</w:t>
      </w:r>
    </w:p>
    <w:p w:rsidR="005C0BF7" w:rsidRDefault="005C0BF7" w:rsidP="005C0BF7">
      <w:pPr>
        <w:pStyle w:val="Prrafodelista"/>
        <w:numPr>
          <w:ilvl w:val="1"/>
          <w:numId w:val="1"/>
        </w:numPr>
      </w:pPr>
      <w:r>
        <w:t>Mando a distancia (RM-PJ4)</w:t>
      </w:r>
    </w:p>
    <w:p w:rsidR="00603FB8" w:rsidRDefault="00603FB8" w:rsidP="00603FB8"/>
    <w:p w:rsidR="00603FB8" w:rsidRDefault="00603FB8" w:rsidP="00603FB8">
      <w:pPr>
        <w:pStyle w:val="Ttulo2"/>
      </w:pPr>
      <w:r>
        <w:t>Oficina Central AGECI (Quito)</w:t>
      </w:r>
    </w:p>
    <w:p w:rsidR="00603FB8" w:rsidRPr="00995F4F" w:rsidRDefault="00603FB8" w:rsidP="00603FB8">
      <w:pPr>
        <w:rPr>
          <w:b/>
        </w:rPr>
      </w:pPr>
      <w:r w:rsidRPr="00995F4F">
        <w:rPr>
          <w:b/>
        </w:rPr>
        <w:t>Para la oficina central de la AGECI se desea adquirir un (1) equipo de video conferencia con las siguientes características:</w:t>
      </w:r>
    </w:p>
    <w:p w:rsidR="00603FB8" w:rsidRDefault="00603FB8" w:rsidP="00B7052E">
      <w:pPr>
        <w:pStyle w:val="Prrafodelista"/>
        <w:numPr>
          <w:ilvl w:val="0"/>
          <w:numId w:val="1"/>
        </w:numPr>
      </w:pPr>
      <w:r>
        <w:t>Sistema de video integrado que incluye: cámara,  bocinas y micrófono</w:t>
      </w:r>
    </w:p>
    <w:p w:rsidR="00603FB8" w:rsidRDefault="00603FB8" w:rsidP="00B7052E">
      <w:pPr>
        <w:pStyle w:val="Prrafodelista"/>
        <w:numPr>
          <w:ilvl w:val="0"/>
          <w:numId w:val="1"/>
        </w:numPr>
      </w:pPr>
      <w:r>
        <w:t>Tecnología de video H.264</w:t>
      </w:r>
    </w:p>
    <w:p w:rsidR="00603FB8" w:rsidRDefault="00603FB8" w:rsidP="00B7052E">
      <w:pPr>
        <w:pStyle w:val="Prrafodelista"/>
        <w:numPr>
          <w:ilvl w:val="0"/>
          <w:numId w:val="1"/>
        </w:numPr>
      </w:pPr>
      <w:r>
        <w:t>Permitir manejar y gestionar multi-conferencias mínimo cuatro sitios</w:t>
      </w:r>
    </w:p>
    <w:p w:rsidR="00603FB8" w:rsidRDefault="00603FB8" w:rsidP="00B7052E">
      <w:pPr>
        <w:pStyle w:val="Prrafodelista"/>
        <w:numPr>
          <w:ilvl w:val="0"/>
          <w:numId w:val="1"/>
        </w:numPr>
      </w:pPr>
      <w:r>
        <w:t>Formato de video NTSC/PAL</w:t>
      </w:r>
    </w:p>
    <w:p w:rsidR="00603FB8" w:rsidRDefault="00603FB8" w:rsidP="00B7052E">
      <w:pPr>
        <w:pStyle w:val="Prrafodelista"/>
        <w:numPr>
          <w:ilvl w:val="0"/>
          <w:numId w:val="1"/>
        </w:numPr>
      </w:pPr>
      <w:r>
        <w:t>Transmisión de contenidos</w:t>
      </w:r>
    </w:p>
    <w:p w:rsidR="00603FB8" w:rsidRDefault="00603FB8" w:rsidP="00B7052E">
      <w:pPr>
        <w:pStyle w:val="Prrafodelista"/>
        <w:numPr>
          <w:ilvl w:val="0"/>
          <w:numId w:val="1"/>
        </w:numPr>
      </w:pPr>
      <w:r>
        <w:t>Herramienta de administración integrada Web</w:t>
      </w:r>
    </w:p>
    <w:p w:rsidR="00603FB8" w:rsidRDefault="00603FB8" w:rsidP="00B7052E">
      <w:pPr>
        <w:pStyle w:val="Prrafodelista"/>
        <w:numPr>
          <w:ilvl w:val="0"/>
          <w:numId w:val="1"/>
        </w:numPr>
      </w:pPr>
      <w:r>
        <w:t>Selecciona inteligentemente la velocidad de datos para óptimo desempeño de video</w:t>
      </w:r>
    </w:p>
    <w:p w:rsidR="00603FB8" w:rsidRDefault="00603FB8" w:rsidP="00B7052E">
      <w:pPr>
        <w:pStyle w:val="Prrafodelista"/>
        <w:numPr>
          <w:ilvl w:val="0"/>
          <w:numId w:val="1"/>
        </w:numPr>
      </w:pPr>
      <w:r>
        <w:t>Control remoto</w:t>
      </w:r>
    </w:p>
    <w:p w:rsidR="00603FB8" w:rsidRDefault="00603FB8" w:rsidP="00B7052E">
      <w:pPr>
        <w:pStyle w:val="Prrafodelista"/>
        <w:numPr>
          <w:ilvl w:val="0"/>
          <w:numId w:val="1"/>
        </w:numPr>
      </w:pPr>
      <w:r>
        <w:t>Soporte de traslación de direcciones (NAT)</w:t>
      </w:r>
    </w:p>
    <w:p w:rsidR="00603FB8" w:rsidRDefault="00603FB8" w:rsidP="00B7052E">
      <w:pPr>
        <w:pStyle w:val="Prrafodelista"/>
        <w:numPr>
          <w:ilvl w:val="0"/>
          <w:numId w:val="1"/>
        </w:numPr>
      </w:pPr>
      <w:r>
        <w:t>Calidad de servicio, cancelación de eco, supresión de eco, etc</w:t>
      </w:r>
    </w:p>
    <w:p w:rsidR="00603FB8" w:rsidRDefault="00603FB8" w:rsidP="00B7052E">
      <w:pPr>
        <w:pStyle w:val="Prrafodelista"/>
        <w:numPr>
          <w:ilvl w:val="0"/>
          <w:numId w:val="1"/>
        </w:numPr>
      </w:pPr>
      <w:r>
        <w:t>Encriptación AES integrada para llamadas seguras;</w:t>
      </w:r>
    </w:p>
    <w:p w:rsidR="00603FB8" w:rsidRDefault="00603FB8" w:rsidP="00B7052E">
      <w:pPr>
        <w:pStyle w:val="Prrafodelista"/>
        <w:numPr>
          <w:ilvl w:val="0"/>
          <w:numId w:val="1"/>
        </w:numPr>
      </w:pPr>
      <w:r>
        <w:t>Selección de manera inteligente, la cantidad de cuadros para el desempeño óptimo de video</w:t>
      </w:r>
    </w:p>
    <w:p w:rsidR="00603FB8" w:rsidRDefault="00603FB8" w:rsidP="00B7052E">
      <w:pPr>
        <w:pStyle w:val="Prrafodelista"/>
        <w:numPr>
          <w:ilvl w:val="0"/>
          <w:numId w:val="1"/>
        </w:numPr>
      </w:pPr>
      <w:r>
        <w:t>Cámara integrada de:</w:t>
      </w:r>
    </w:p>
    <w:p w:rsidR="00603FB8" w:rsidRDefault="00603FB8" w:rsidP="00B7052E">
      <w:pPr>
        <w:pStyle w:val="Prrafodelista"/>
        <w:numPr>
          <w:ilvl w:val="1"/>
          <w:numId w:val="1"/>
        </w:numPr>
      </w:pPr>
      <w:r>
        <w:t>Ultra silenciosa, acción ultra rápida</w:t>
      </w:r>
    </w:p>
    <w:p w:rsidR="00603FB8" w:rsidRDefault="00603FB8" w:rsidP="00B7052E">
      <w:pPr>
        <w:pStyle w:val="Prrafodelista"/>
        <w:numPr>
          <w:ilvl w:val="1"/>
          <w:numId w:val="1"/>
        </w:numPr>
      </w:pPr>
      <w:r>
        <w:t>pan/tilt/zoom (PTZ)</w:t>
      </w:r>
    </w:p>
    <w:p w:rsidR="00603FB8" w:rsidRDefault="00603FB8" w:rsidP="00B7052E">
      <w:pPr>
        <w:pStyle w:val="Prrafodelista"/>
        <w:numPr>
          <w:ilvl w:val="1"/>
          <w:numId w:val="1"/>
        </w:numPr>
      </w:pPr>
      <w:r>
        <w:t>Campo de visión de 65º</w:t>
      </w:r>
    </w:p>
    <w:p w:rsidR="00603FB8" w:rsidRDefault="00603FB8" w:rsidP="00B7052E">
      <w:pPr>
        <w:pStyle w:val="Prrafodelista"/>
        <w:numPr>
          <w:ilvl w:val="1"/>
          <w:numId w:val="1"/>
        </w:numPr>
      </w:pPr>
      <w:r>
        <w:t>Rango tilt electrónico: +/- 25º (arriba/abajo)</w:t>
      </w:r>
    </w:p>
    <w:p w:rsidR="00603FB8" w:rsidRDefault="00603FB8" w:rsidP="00B7052E">
      <w:pPr>
        <w:pStyle w:val="Prrafodelista"/>
        <w:numPr>
          <w:ilvl w:val="1"/>
          <w:numId w:val="1"/>
        </w:numPr>
      </w:pPr>
      <w:r>
        <w:t>Rango pan: +/- 100º (izquierda/derecha)</w:t>
      </w:r>
    </w:p>
    <w:p w:rsidR="00603FB8" w:rsidRDefault="00603FB8" w:rsidP="00B7052E">
      <w:pPr>
        <w:pStyle w:val="Prrafodelista"/>
        <w:numPr>
          <w:ilvl w:val="1"/>
          <w:numId w:val="1"/>
        </w:numPr>
      </w:pPr>
      <w:r>
        <w:t>Campo total de visión: 265º</w:t>
      </w:r>
    </w:p>
    <w:p w:rsidR="00603FB8" w:rsidRDefault="00603FB8" w:rsidP="00B7052E">
      <w:pPr>
        <w:pStyle w:val="Prrafodelista"/>
        <w:numPr>
          <w:ilvl w:val="1"/>
          <w:numId w:val="1"/>
        </w:numPr>
      </w:pPr>
      <w:r>
        <w:t>Zoom: 12x; f-4.2 a 42 mm</w:t>
      </w:r>
    </w:p>
    <w:p w:rsidR="00603FB8" w:rsidRDefault="00603FB8" w:rsidP="00B7052E">
      <w:pPr>
        <w:pStyle w:val="Prrafodelista"/>
        <w:numPr>
          <w:ilvl w:val="1"/>
          <w:numId w:val="1"/>
        </w:numPr>
      </w:pPr>
      <w:r>
        <w:t>Auto enfoque</w:t>
      </w:r>
    </w:p>
    <w:p w:rsidR="00603FB8" w:rsidRDefault="00603FB8" w:rsidP="00B7052E">
      <w:pPr>
        <w:pStyle w:val="Prrafodelista"/>
        <w:numPr>
          <w:ilvl w:val="1"/>
          <w:numId w:val="1"/>
        </w:numPr>
      </w:pPr>
      <w:r>
        <w:t>Balance de blancos automático</w:t>
      </w:r>
    </w:p>
    <w:p w:rsidR="00603FB8" w:rsidRDefault="00603FB8" w:rsidP="00B7052E">
      <w:pPr>
        <w:pStyle w:val="Prrafodelista"/>
        <w:numPr>
          <w:ilvl w:val="1"/>
          <w:numId w:val="1"/>
        </w:numPr>
      </w:pPr>
      <w:r>
        <w:t xml:space="preserve">Control de cámara remota </w:t>
      </w:r>
    </w:p>
    <w:p w:rsidR="00603FB8" w:rsidRDefault="00603FB8" w:rsidP="00B7052E">
      <w:pPr>
        <w:pStyle w:val="Prrafodelista"/>
        <w:numPr>
          <w:ilvl w:val="0"/>
          <w:numId w:val="1"/>
        </w:numPr>
      </w:pPr>
      <w:r>
        <w:t xml:space="preserve">Micrófono de mesa digital </w:t>
      </w:r>
    </w:p>
    <w:p w:rsidR="00603FB8" w:rsidRDefault="00603FB8" w:rsidP="00B7052E">
      <w:pPr>
        <w:pStyle w:val="Prrafodelista"/>
        <w:numPr>
          <w:ilvl w:val="1"/>
          <w:numId w:val="1"/>
        </w:numPr>
      </w:pPr>
      <w:r>
        <w:lastRenderedPageBreak/>
        <w:t>Captación de voz a 360º, 4.6 dB menos</w:t>
      </w:r>
    </w:p>
    <w:p w:rsidR="00603FB8" w:rsidRDefault="00603FB8" w:rsidP="00B7052E">
      <w:pPr>
        <w:pStyle w:val="Prrafodelista"/>
        <w:numPr>
          <w:ilvl w:val="1"/>
          <w:numId w:val="1"/>
        </w:numPr>
      </w:pPr>
      <w:r>
        <w:t>reverberación que en micrófono ovni</w:t>
      </w:r>
    </w:p>
    <w:p w:rsidR="00603FB8" w:rsidRDefault="00603FB8" w:rsidP="00B7052E">
      <w:pPr>
        <w:pStyle w:val="Prrafodelista"/>
        <w:numPr>
          <w:ilvl w:val="1"/>
          <w:numId w:val="1"/>
        </w:numPr>
      </w:pPr>
      <w:r>
        <w:t>Patas flotantes reducen transmisión de ruidos sobre la mesa</w:t>
      </w:r>
    </w:p>
    <w:p w:rsidR="00603FB8" w:rsidRDefault="00603FB8" w:rsidP="00B7052E">
      <w:pPr>
        <w:pStyle w:val="Prrafodelista"/>
        <w:numPr>
          <w:ilvl w:val="1"/>
          <w:numId w:val="1"/>
        </w:numPr>
      </w:pPr>
      <w:r>
        <w:t>Botón mute integrado</w:t>
      </w:r>
    </w:p>
    <w:p w:rsidR="00603FB8" w:rsidRDefault="00603FB8" w:rsidP="00B7052E">
      <w:pPr>
        <w:pStyle w:val="Prrafodelista"/>
        <w:numPr>
          <w:ilvl w:val="1"/>
          <w:numId w:val="1"/>
        </w:numPr>
      </w:pPr>
      <w:r>
        <w:t>Disponible Arreglo de Micrófonos para techo, opcional</w:t>
      </w:r>
    </w:p>
    <w:p w:rsidR="00603FB8" w:rsidRDefault="00B7052E" w:rsidP="00B7052E">
      <w:pPr>
        <w:pStyle w:val="Prrafodelista"/>
        <w:numPr>
          <w:ilvl w:val="0"/>
          <w:numId w:val="1"/>
        </w:numPr>
      </w:pPr>
      <w:r>
        <w:t>E</w:t>
      </w:r>
      <w:r w:rsidR="00603FB8">
        <w:t>ntradas de audio: 3 conectores</w:t>
      </w:r>
    </w:p>
    <w:p w:rsidR="00603FB8" w:rsidRDefault="00603FB8" w:rsidP="00B7052E">
      <w:pPr>
        <w:pStyle w:val="Prrafodelista"/>
        <w:numPr>
          <w:ilvl w:val="1"/>
          <w:numId w:val="1"/>
        </w:numPr>
      </w:pPr>
      <w:r>
        <w:t>Soporta la entrad de micrófonos y teléfonos de videoconferencia</w:t>
      </w:r>
    </w:p>
    <w:p w:rsidR="00603FB8" w:rsidRDefault="00B7052E" w:rsidP="00B7052E">
      <w:pPr>
        <w:pStyle w:val="Prrafodelista"/>
        <w:numPr>
          <w:ilvl w:val="1"/>
          <w:numId w:val="1"/>
        </w:numPr>
      </w:pPr>
      <w:r>
        <w:t>E</w:t>
      </w:r>
      <w:r w:rsidR="00603FB8">
        <w:t>ntrada RCA para estérreo o mono de VCR</w:t>
      </w:r>
    </w:p>
    <w:p w:rsidR="00603FB8" w:rsidRDefault="00603FB8" w:rsidP="00B7052E">
      <w:pPr>
        <w:pStyle w:val="Prrafodelista"/>
        <w:numPr>
          <w:ilvl w:val="1"/>
          <w:numId w:val="1"/>
        </w:numPr>
      </w:pPr>
      <w:r>
        <w:t>Entrada RCA para una mezcladora externa</w:t>
      </w:r>
    </w:p>
    <w:p w:rsidR="00603FB8" w:rsidRDefault="00603FB8" w:rsidP="00B7052E">
      <w:pPr>
        <w:pStyle w:val="Prrafodelista"/>
        <w:numPr>
          <w:ilvl w:val="0"/>
          <w:numId w:val="1"/>
        </w:numPr>
      </w:pPr>
      <w:r>
        <w:t>Salidas de audio: 2 conectores</w:t>
      </w:r>
    </w:p>
    <w:p w:rsidR="00603FB8" w:rsidRDefault="00603FB8" w:rsidP="00B7052E">
      <w:pPr>
        <w:pStyle w:val="Prrafodelista"/>
        <w:numPr>
          <w:ilvl w:val="1"/>
          <w:numId w:val="1"/>
        </w:numPr>
      </w:pPr>
      <w:r>
        <w:t>2 x RCA para grabación estéreo en VCR o parlantes auxiliares</w:t>
      </w:r>
    </w:p>
    <w:p w:rsidR="00603FB8" w:rsidRDefault="00603FB8" w:rsidP="00B7052E">
      <w:pPr>
        <w:pStyle w:val="Prrafodelista"/>
        <w:numPr>
          <w:ilvl w:val="0"/>
          <w:numId w:val="1"/>
        </w:numPr>
      </w:pPr>
      <w:r>
        <w:t>Salidas de video: 4 conectores</w:t>
      </w:r>
    </w:p>
    <w:p w:rsidR="00603FB8" w:rsidRDefault="00603FB8" w:rsidP="00B7052E">
      <w:pPr>
        <w:pStyle w:val="Prrafodelista"/>
        <w:numPr>
          <w:ilvl w:val="1"/>
          <w:numId w:val="1"/>
        </w:numPr>
      </w:pPr>
      <w:r>
        <w:t xml:space="preserve">1 x S-Video, mini DIN de 4 pines </w:t>
      </w:r>
    </w:p>
    <w:p w:rsidR="00603FB8" w:rsidRDefault="00603FB8" w:rsidP="00B7052E">
      <w:pPr>
        <w:pStyle w:val="Prrafodelista"/>
        <w:numPr>
          <w:ilvl w:val="1"/>
          <w:numId w:val="1"/>
        </w:numPr>
      </w:pPr>
      <w:r>
        <w:t xml:space="preserve">1 x S-Video </w:t>
      </w:r>
    </w:p>
    <w:p w:rsidR="00603FB8" w:rsidRDefault="00603FB8" w:rsidP="00B7052E">
      <w:pPr>
        <w:pStyle w:val="Prrafodelista"/>
        <w:numPr>
          <w:ilvl w:val="1"/>
          <w:numId w:val="1"/>
        </w:numPr>
      </w:pPr>
      <w:r>
        <w:t>1 x S-Video VCR</w:t>
      </w:r>
    </w:p>
    <w:p w:rsidR="00603FB8" w:rsidRDefault="00603FB8" w:rsidP="00B7052E">
      <w:pPr>
        <w:pStyle w:val="Prrafodelista"/>
        <w:numPr>
          <w:ilvl w:val="1"/>
          <w:numId w:val="1"/>
        </w:numPr>
      </w:pPr>
      <w:r>
        <w:t xml:space="preserve">1 x VGA </w:t>
      </w:r>
    </w:p>
    <w:p w:rsidR="00603FB8" w:rsidRDefault="00603FB8" w:rsidP="00B7052E">
      <w:pPr>
        <w:pStyle w:val="Prrafodelista"/>
        <w:numPr>
          <w:ilvl w:val="0"/>
          <w:numId w:val="1"/>
        </w:numPr>
      </w:pPr>
      <w:r>
        <w:t>Entradas de video: principal + 2 conectores</w:t>
      </w:r>
    </w:p>
    <w:p w:rsidR="00603FB8" w:rsidRDefault="00603FB8" w:rsidP="00B7052E">
      <w:pPr>
        <w:pStyle w:val="Prrafodelista"/>
        <w:numPr>
          <w:ilvl w:val="1"/>
          <w:numId w:val="1"/>
        </w:numPr>
      </w:pPr>
      <w:r>
        <w:t>Cámara principal integrada</w:t>
      </w:r>
    </w:p>
    <w:p w:rsidR="00603FB8" w:rsidRDefault="00603FB8" w:rsidP="00B7052E">
      <w:pPr>
        <w:pStyle w:val="Prrafodelista"/>
        <w:numPr>
          <w:ilvl w:val="1"/>
          <w:numId w:val="1"/>
        </w:numPr>
      </w:pPr>
      <w:r>
        <w:t>1xS-video</w:t>
      </w:r>
    </w:p>
    <w:p w:rsidR="00603FB8" w:rsidRDefault="00603FB8" w:rsidP="00B7052E">
      <w:pPr>
        <w:pStyle w:val="Prrafodelista"/>
        <w:numPr>
          <w:ilvl w:val="1"/>
          <w:numId w:val="1"/>
        </w:numPr>
      </w:pPr>
      <w:r>
        <w:t>1 x RCA/Foto (Cámara de documentos, VCR)</w:t>
      </w:r>
    </w:p>
    <w:p w:rsidR="00603FB8" w:rsidRDefault="00603FB8" w:rsidP="00B7052E">
      <w:pPr>
        <w:pStyle w:val="Prrafodelista"/>
        <w:numPr>
          <w:ilvl w:val="1"/>
          <w:numId w:val="1"/>
        </w:numPr>
      </w:pPr>
      <w:r>
        <w:t>Conexión dedicada para reproducir y grabar en VCR/DVD-R</w:t>
      </w:r>
    </w:p>
    <w:p w:rsidR="00603FB8" w:rsidRDefault="00603FB8" w:rsidP="00B7052E">
      <w:pPr>
        <w:pStyle w:val="Prrafodelista"/>
        <w:numPr>
          <w:ilvl w:val="0"/>
          <w:numId w:val="1"/>
        </w:numPr>
      </w:pPr>
      <w:r>
        <w:t>Parlante y sobwoofer integrado</w:t>
      </w:r>
    </w:p>
    <w:p w:rsidR="00603FB8" w:rsidRDefault="00603FB8" w:rsidP="00B7052E">
      <w:pPr>
        <w:pStyle w:val="Prrafodelista"/>
        <w:numPr>
          <w:ilvl w:val="0"/>
          <w:numId w:val="1"/>
        </w:numPr>
      </w:pPr>
      <w:r>
        <w:t>Interfaces de red</w:t>
      </w:r>
    </w:p>
    <w:p w:rsidR="00603FB8" w:rsidRDefault="00603FB8" w:rsidP="00B7052E">
      <w:pPr>
        <w:pStyle w:val="Prrafodelista"/>
        <w:numPr>
          <w:ilvl w:val="1"/>
          <w:numId w:val="1"/>
        </w:numPr>
      </w:pPr>
      <w:r>
        <w:t>Ethernet 10/100 Mbps autonegociable</w:t>
      </w:r>
    </w:p>
    <w:p w:rsidR="00603FB8" w:rsidRDefault="00603FB8" w:rsidP="00B7052E">
      <w:pPr>
        <w:pStyle w:val="Prrafodelista"/>
        <w:numPr>
          <w:ilvl w:val="1"/>
          <w:numId w:val="1"/>
        </w:numPr>
      </w:pPr>
      <w:r>
        <w:t>Soporte de DSL</w:t>
      </w:r>
    </w:p>
    <w:p w:rsidR="00603FB8" w:rsidRDefault="00603FB8" w:rsidP="00B7052E">
      <w:pPr>
        <w:pStyle w:val="Prrafodelista"/>
        <w:numPr>
          <w:ilvl w:val="1"/>
          <w:numId w:val="1"/>
        </w:numPr>
      </w:pPr>
      <w:r>
        <w:t>Soporte opcional de WLAN</w:t>
      </w:r>
    </w:p>
    <w:p w:rsidR="00603FB8" w:rsidRDefault="00603FB8" w:rsidP="00B7052E">
      <w:pPr>
        <w:pStyle w:val="Prrafodelista"/>
        <w:numPr>
          <w:ilvl w:val="1"/>
          <w:numId w:val="1"/>
        </w:numPr>
      </w:pPr>
      <w:r>
        <w:t>Módulo opcional T1/E1 ISDN PRI</w:t>
      </w:r>
    </w:p>
    <w:p w:rsidR="00603FB8" w:rsidRPr="00603FB8" w:rsidRDefault="00603FB8" w:rsidP="00B7052E">
      <w:pPr>
        <w:pStyle w:val="Prrafodelista"/>
        <w:numPr>
          <w:ilvl w:val="0"/>
          <w:numId w:val="1"/>
        </w:numPr>
      </w:pPr>
      <w:r>
        <w:t>Garantía un año</w:t>
      </w:r>
    </w:p>
    <w:p w:rsidR="00603FB8" w:rsidRDefault="000F23C9" w:rsidP="000F23C9">
      <w:pPr>
        <w:pStyle w:val="Ttulo1"/>
      </w:pPr>
      <w:r>
        <w:t>Presupuesto Referencial</w:t>
      </w:r>
    </w:p>
    <w:p w:rsidR="000F23C9" w:rsidRDefault="000F23C9" w:rsidP="000F23C9">
      <w:r>
        <w:t>El presupuesto referencial asignado para esta adquisición es de Cuarenta mil dólares de Estados Unidos de Norte América ($40.000,00).</w:t>
      </w:r>
    </w:p>
    <w:p w:rsidR="002918DA" w:rsidRDefault="002918DA" w:rsidP="002918DA">
      <w:pPr>
        <w:pStyle w:val="Ttulo1"/>
      </w:pPr>
      <w:r>
        <w:t>Instalación y Pruebas</w:t>
      </w:r>
    </w:p>
    <w:p w:rsidR="002918DA" w:rsidRDefault="002918DA" w:rsidP="002918DA">
      <w:pPr>
        <w:pStyle w:val="Ttulo2"/>
      </w:pPr>
      <w:r>
        <w:t>Instalación</w:t>
      </w:r>
    </w:p>
    <w:p w:rsidR="002918DA" w:rsidRDefault="002918DA" w:rsidP="002918DA">
      <w:pPr>
        <w:rPr>
          <w:bCs/>
          <w:sz w:val="24"/>
          <w:szCs w:val="24"/>
        </w:rPr>
      </w:pPr>
      <w:r w:rsidRPr="002918DA">
        <w:t>El oferente deberá:</w:t>
      </w:r>
    </w:p>
    <w:p w:rsidR="002918DA" w:rsidRPr="002918DA" w:rsidRDefault="002918DA" w:rsidP="002918DA">
      <w:pPr>
        <w:pStyle w:val="Prrafodelista"/>
        <w:numPr>
          <w:ilvl w:val="0"/>
          <w:numId w:val="1"/>
        </w:numPr>
      </w:pPr>
      <w:r w:rsidRPr="002918DA">
        <w:t>Realizar la instalación, configuración y conexión de la solución adquirida con su propio personal, a su costo y bajo su responsabilidad.</w:t>
      </w:r>
    </w:p>
    <w:p w:rsidR="002918DA" w:rsidRPr="002918DA" w:rsidRDefault="002918DA" w:rsidP="002918DA">
      <w:pPr>
        <w:pStyle w:val="Prrafodelista"/>
        <w:numPr>
          <w:ilvl w:val="0"/>
          <w:numId w:val="1"/>
        </w:numPr>
      </w:pPr>
      <w:r w:rsidRPr="002918DA">
        <w:lastRenderedPageBreak/>
        <w:t>Realizar la instalación de</w:t>
      </w:r>
      <w:r>
        <w:t xml:space="preserve"> </w:t>
      </w:r>
      <w:r w:rsidRPr="002918DA">
        <w:t>l</w:t>
      </w:r>
      <w:r>
        <w:t>os</w:t>
      </w:r>
      <w:r w:rsidRPr="002918DA">
        <w:t xml:space="preserve"> </w:t>
      </w:r>
      <w:r>
        <w:t>equipos</w:t>
      </w:r>
      <w:r w:rsidRPr="002918DA">
        <w:t xml:space="preserve"> siguiendo los más altos estándares de calidad y las mejores prácticas de la industria.</w:t>
      </w:r>
    </w:p>
    <w:p w:rsidR="002918DA" w:rsidRPr="002918DA" w:rsidRDefault="002918DA" w:rsidP="002918DA">
      <w:pPr>
        <w:pStyle w:val="Prrafodelista"/>
        <w:numPr>
          <w:ilvl w:val="0"/>
          <w:numId w:val="1"/>
        </w:numPr>
      </w:pPr>
      <w:r w:rsidRPr="002918DA">
        <w:t>Incluir la visita a</w:t>
      </w:r>
      <w:r>
        <w:t xml:space="preserve"> </w:t>
      </w:r>
      <w:r w:rsidRPr="002918DA">
        <w:t>l</w:t>
      </w:r>
      <w:r>
        <w:t>a</w:t>
      </w:r>
      <w:r w:rsidRPr="002918DA">
        <w:t xml:space="preserve"> </w:t>
      </w:r>
      <w:r>
        <w:t xml:space="preserve">oficina central </w:t>
      </w:r>
      <w:r w:rsidRPr="002918DA">
        <w:t>para indicar los pre-requisitos que se necesitan para la instalación de</w:t>
      </w:r>
      <w:r w:rsidR="004F2FF2">
        <w:t xml:space="preserve"> </w:t>
      </w:r>
      <w:r w:rsidRPr="002918DA">
        <w:t>l</w:t>
      </w:r>
      <w:r w:rsidR="004F2FF2">
        <w:t>os</w:t>
      </w:r>
      <w:r w:rsidRPr="002918DA">
        <w:t xml:space="preserve"> </w:t>
      </w:r>
      <w:r w:rsidR="004F2FF2">
        <w:t>equipos</w:t>
      </w:r>
      <w:r w:rsidR="00EC302F">
        <w:t xml:space="preserve"> objeto de este contrato, así como la instalación en las regionales que AGECI indique, que no serán más de tres (3) oficinas regionales.</w:t>
      </w:r>
      <w:r w:rsidRPr="002918DA">
        <w:t xml:space="preserve"> </w:t>
      </w:r>
    </w:p>
    <w:p w:rsidR="002918DA" w:rsidRPr="002918DA" w:rsidRDefault="002918DA" w:rsidP="002918DA">
      <w:pPr>
        <w:pStyle w:val="Prrafodelista"/>
        <w:numPr>
          <w:ilvl w:val="0"/>
          <w:numId w:val="1"/>
        </w:numPr>
      </w:pPr>
      <w:r w:rsidRPr="002918DA">
        <w:t xml:space="preserve">Entregar </w:t>
      </w:r>
      <w:r w:rsidR="00EC302F">
        <w:t>los equipos</w:t>
      </w:r>
      <w:r w:rsidRPr="002918DA">
        <w:t>, objeto de este contrato de la siguiente manera:</w:t>
      </w:r>
    </w:p>
    <w:p w:rsidR="002918DA" w:rsidRPr="002918DA" w:rsidRDefault="00EC302F" w:rsidP="002918DA">
      <w:pPr>
        <w:pStyle w:val="Prrafodelista"/>
        <w:numPr>
          <w:ilvl w:val="1"/>
          <w:numId w:val="1"/>
        </w:numPr>
      </w:pPr>
      <w:r>
        <w:t>E</w:t>
      </w:r>
      <w:r w:rsidR="002918DA" w:rsidRPr="002918DA">
        <w:t>n el centro de cómputo de la Agencia Ecuatoriana de Cooperación Internacional.</w:t>
      </w:r>
    </w:p>
    <w:p w:rsidR="002918DA" w:rsidRPr="002918DA" w:rsidRDefault="002918DA" w:rsidP="002918DA">
      <w:pPr>
        <w:pStyle w:val="Prrafodelista"/>
        <w:numPr>
          <w:ilvl w:val="0"/>
          <w:numId w:val="1"/>
        </w:numPr>
      </w:pPr>
      <w:r w:rsidRPr="002918DA">
        <w:t xml:space="preserve">Incluir en la oferta y especificar todos los componentes, accesorios y demás aspectos que se requieran para cumplir con la instalación óptima de cada uno de los </w:t>
      </w:r>
      <w:r w:rsidR="004F2FF2">
        <w:t>equipos</w:t>
      </w:r>
      <w:r w:rsidRPr="002918DA">
        <w:t>:</w:t>
      </w:r>
    </w:p>
    <w:p w:rsidR="002918DA" w:rsidRPr="002918DA" w:rsidRDefault="002918DA" w:rsidP="002918DA">
      <w:pPr>
        <w:pStyle w:val="Prrafodelista"/>
        <w:numPr>
          <w:ilvl w:val="1"/>
          <w:numId w:val="1"/>
        </w:numPr>
      </w:pPr>
      <w:r w:rsidRPr="002918DA">
        <w:t>Especificar el espacio físico requerido para la ubicación de</w:t>
      </w:r>
      <w:r w:rsidR="004F2FF2">
        <w:t xml:space="preserve"> los equipos.</w:t>
      </w:r>
      <w:r w:rsidRPr="002918DA">
        <w:t xml:space="preserve"> </w:t>
      </w:r>
    </w:p>
    <w:p w:rsidR="002918DA" w:rsidRPr="002918DA" w:rsidRDefault="002918DA" w:rsidP="002918DA">
      <w:pPr>
        <w:pStyle w:val="Prrafodelista"/>
        <w:numPr>
          <w:ilvl w:val="1"/>
          <w:numId w:val="1"/>
        </w:numPr>
      </w:pPr>
      <w:r w:rsidRPr="002918DA">
        <w:t>Proveer de los componentes y accesorio</w:t>
      </w:r>
      <w:r w:rsidR="009F5F24">
        <w:t>s</w:t>
      </w:r>
      <w:r w:rsidRPr="002918DA">
        <w:t xml:space="preserve"> que requiera para garantizar la correcta instalación de cada uno de los </w:t>
      </w:r>
      <w:r w:rsidR="009F5F24">
        <w:t>equipos</w:t>
      </w:r>
      <w:r w:rsidRPr="002918DA">
        <w:t>, sin cargo adicional para AGECI</w:t>
      </w:r>
      <w:r w:rsidR="009F5F24">
        <w:t>.</w:t>
      </w:r>
    </w:p>
    <w:p w:rsidR="002918DA" w:rsidRPr="002918DA" w:rsidRDefault="002918DA" w:rsidP="002918DA">
      <w:pPr>
        <w:pStyle w:val="Prrafodelista"/>
        <w:numPr>
          <w:ilvl w:val="0"/>
          <w:numId w:val="1"/>
        </w:numPr>
      </w:pPr>
      <w:r w:rsidRPr="002918DA">
        <w:t>Presentar en la oferta un cronograma detallado para cada una de las actividades a realizar en la implantación de</w:t>
      </w:r>
      <w:r w:rsidR="009F5F24">
        <w:t xml:space="preserve"> </w:t>
      </w:r>
      <w:r w:rsidRPr="002918DA">
        <w:t>l</w:t>
      </w:r>
      <w:r w:rsidR="009F5F24">
        <w:t>os</w:t>
      </w:r>
      <w:r w:rsidRPr="002918DA">
        <w:t xml:space="preserve"> </w:t>
      </w:r>
      <w:r w:rsidR="009F5F24">
        <w:t>equipos</w:t>
      </w:r>
      <w:r w:rsidRPr="002918DA">
        <w:t xml:space="preserve"> objeto de este contrato de manera exitosa y en base a lo requerido por la AGECI, debe incluir:</w:t>
      </w:r>
    </w:p>
    <w:p w:rsidR="002918DA" w:rsidRPr="002918DA" w:rsidRDefault="002918DA" w:rsidP="002918DA">
      <w:pPr>
        <w:pStyle w:val="Prrafodelista"/>
        <w:numPr>
          <w:ilvl w:val="1"/>
          <w:numId w:val="1"/>
        </w:numPr>
      </w:pPr>
      <w:r w:rsidRPr="002918DA">
        <w:t>Descripción de la actividad</w:t>
      </w:r>
    </w:p>
    <w:p w:rsidR="002918DA" w:rsidRPr="002918DA" w:rsidRDefault="002918DA" w:rsidP="002918DA">
      <w:pPr>
        <w:pStyle w:val="Prrafodelista"/>
        <w:numPr>
          <w:ilvl w:val="1"/>
          <w:numId w:val="1"/>
        </w:numPr>
      </w:pPr>
      <w:r w:rsidRPr="002918DA">
        <w:t>Tiempo estimado por actividad</w:t>
      </w:r>
    </w:p>
    <w:p w:rsidR="002918DA" w:rsidRPr="002918DA" w:rsidRDefault="002918DA" w:rsidP="002918DA">
      <w:pPr>
        <w:pStyle w:val="Prrafodelista"/>
        <w:numPr>
          <w:ilvl w:val="1"/>
          <w:numId w:val="1"/>
        </w:numPr>
      </w:pPr>
      <w:r w:rsidRPr="002918DA">
        <w:t>Indicar si existe afectación de servicio</w:t>
      </w:r>
    </w:p>
    <w:p w:rsidR="002918DA" w:rsidRPr="002918DA" w:rsidRDefault="002918DA" w:rsidP="002918DA">
      <w:pPr>
        <w:pStyle w:val="Prrafodelista"/>
        <w:numPr>
          <w:ilvl w:val="1"/>
          <w:numId w:val="1"/>
        </w:numPr>
      </w:pPr>
      <w:r w:rsidRPr="002918DA">
        <w:t>Ingeniero a cargo de cumplimiento</w:t>
      </w:r>
    </w:p>
    <w:p w:rsidR="002918DA" w:rsidRPr="002918DA" w:rsidRDefault="002918DA" w:rsidP="002918DA">
      <w:pPr>
        <w:pStyle w:val="Prrafodelista"/>
        <w:numPr>
          <w:ilvl w:val="1"/>
          <w:numId w:val="1"/>
        </w:numPr>
      </w:pPr>
      <w:r w:rsidRPr="002918DA">
        <w:t>Participación de Ingenieros de AGECI</w:t>
      </w:r>
    </w:p>
    <w:p w:rsidR="002918DA" w:rsidRPr="002918DA" w:rsidRDefault="002918DA" w:rsidP="002918DA">
      <w:pPr>
        <w:pStyle w:val="Prrafodelista"/>
        <w:numPr>
          <w:ilvl w:val="1"/>
          <w:numId w:val="1"/>
        </w:numPr>
      </w:pPr>
      <w:r w:rsidRPr="002918DA">
        <w:t>El oferente indicará los supuestos que llevó a cabo para el cumplimiento del cronograma, tanto de su parte como por parte de AGECI, los factores que no se expliquen detalladamente serán responsabilidad del OFERENTE y los retrasos que conlleven al proyecto serán penalizados como retrasos no justificados.</w:t>
      </w:r>
    </w:p>
    <w:p w:rsidR="002918DA" w:rsidRPr="002918DA" w:rsidRDefault="002918DA" w:rsidP="002918DA">
      <w:pPr>
        <w:pStyle w:val="Prrafodelista"/>
        <w:numPr>
          <w:ilvl w:val="0"/>
          <w:numId w:val="1"/>
        </w:numPr>
      </w:pPr>
      <w:r w:rsidRPr="002918DA">
        <w:t>Ser responsable por la administración del proyecto e implantación. Esto involucra lo siguiente:</w:t>
      </w:r>
    </w:p>
    <w:p w:rsidR="002918DA" w:rsidRPr="002918DA" w:rsidRDefault="002918DA" w:rsidP="002918DA">
      <w:pPr>
        <w:pStyle w:val="Prrafodelista"/>
        <w:numPr>
          <w:ilvl w:val="1"/>
          <w:numId w:val="1"/>
        </w:numPr>
      </w:pPr>
      <w:r w:rsidRPr="002918DA">
        <w:t>Planificación del proyecto</w:t>
      </w:r>
    </w:p>
    <w:p w:rsidR="002918DA" w:rsidRPr="002918DA" w:rsidRDefault="002918DA" w:rsidP="002918DA">
      <w:pPr>
        <w:pStyle w:val="Prrafodelista"/>
        <w:numPr>
          <w:ilvl w:val="1"/>
          <w:numId w:val="1"/>
        </w:numPr>
      </w:pPr>
      <w:r w:rsidRPr="002918DA">
        <w:t>Reportes y reuniones del proyecto.</w:t>
      </w:r>
    </w:p>
    <w:p w:rsidR="002918DA" w:rsidRPr="002918DA" w:rsidRDefault="002918DA" w:rsidP="002918DA">
      <w:pPr>
        <w:pStyle w:val="Prrafodelista"/>
        <w:numPr>
          <w:ilvl w:val="1"/>
          <w:numId w:val="1"/>
        </w:numPr>
      </w:pPr>
      <w:r w:rsidRPr="002918DA">
        <w:t>Comunicar y coordinar reuniones en caso de desviaciones.</w:t>
      </w:r>
    </w:p>
    <w:p w:rsidR="002918DA" w:rsidRPr="002918DA" w:rsidRDefault="002918DA" w:rsidP="002918DA">
      <w:pPr>
        <w:pStyle w:val="Prrafodelista"/>
        <w:numPr>
          <w:ilvl w:val="1"/>
          <w:numId w:val="1"/>
        </w:numPr>
      </w:pPr>
      <w:r w:rsidRPr="002918DA">
        <w:t xml:space="preserve">Operación Post Producción, estabilización y acompañamiento. </w:t>
      </w:r>
    </w:p>
    <w:p w:rsidR="002918DA" w:rsidRPr="002918DA" w:rsidRDefault="002918DA" w:rsidP="002918DA">
      <w:pPr>
        <w:pStyle w:val="Prrafodelista"/>
        <w:numPr>
          <w:ilvl w:val="1"/>
          <w:numId w:val="1"/>
        </w:numPr>
      </w:pPr>
      <w:r w:rsidRPr="002918DA">
        <w:t>Documentación de entregables aceptados por AGECI</w:t>
      </w:r>
    </w:p>
    <w:p w:rsidR="002918DA" w:rsidRPr="002918DA" w:rsidRDefault="002918DA" w:rsidP="005D0B04">
      <w:pPr>
        <w:pStyle w:val="Prrafodelista"/>
        <w:numPr>
          <w:ilvl w:val="0"/>
          <w:numId w:val="1"/>
        </w:numPr>
      </w:pPr>
      <w:r w:rsidRPr="002918DA">
        <w:t xml:space="preserve">Instalación de los </w:t>
      </w:r>
      <w:r w:rsidR="005D0B04">
        <w:t>equipos tanto en la oficina central como en las regionales de la AGECI.</w:t>
      </w:r>
    </w:p>
    <w:p w:rsidR="002918DA" w:rsidRPr="0057396D" w:rsidRDefault="002918DA" w:rsidP="002918DA">
      <w:pPr>
        <w:pStyle w:val="Ttulo3"/>
      </w:pPr>
      <w:r w:rsidRPr="0057396D">
        <w:t>PRUEBAS</w:t>
      </w:r>
    </w:p>
    <w:p w:rsidR="002918DA" w:rsidRPr="009E49BE" w:rsidRDefault="002918DA" w:rsidP="009E49BE">
      <w:r w:rsidRPr="009E49BE">
        <w:t>El oferente deberá realizar las pruebas necesarias con los técnicos de AGECI para verificar el correcto funcionamiento de la solución implementada.</w:t>
      </w:r>
    </w:p>
    <w:p w:rsidR="009E49BE" w:rsidRDefault="009E49BE" w:rsidP="006826DE">
      <w:pPr>
        <w:pStyle w:val="Ttulo1"/>
      </w:pPr>
      <w:r>
        <w:t>Entrenamiento y transferencia de conocimientos</w:t>
      </w:r>
    </w:p>
    <w:p w:rsidR="009E49BE" w:rsidRDefault="009E49BE" w:rsidP="009E49BE">
      <w:r>
        <w:t>El oferente deberá:</w:t>
      </w:r>
    </w:p>
    <w:p w:rsidR="009E49BE" w:rsidRDefault="009E49BE" w:rsidP="009E49BE">
      <w:pPr>
        <w:pStyle w:val="Prrafodelista"/>
        <w:numPr>
          <w:ilvl w:val="0"/>
          <w:numId w:val="1"/>
        </w:numPr>
      </w:pPr>
      <w:r>
        <w:t xml:space="preserve">Elaborar un cronograma para la implementación de la solución, el cual servirá para coordinar con el personal de AGECI la manera como se realizará la transferencia de conocimientos. </w:t>
      </w:r>
    </w:p>
    <w:p w:rsidR="009E49BE" w:rsidRPr="009E49BE" w:rsidRDefault="009E49BE" w:rsidP="009E49BE">
      <w:pPr>
        <w:pStyle w:val="Prrafodelista"/>
        <w:numPr>
          <w:ilvl w:val="0"/>
          <w:numId w:val="1"/>
        </w:numPr>
      </w:pPr>
      <w:r>
        <w:lastRenderedPageBreak/>
        <w:t>Contar con un sistema de transferencia de conocimiento, con la capacitación adecuada y continua en el sitio (on the job training) para el personal de AGECI designado para este efecto, la cual debe incluir una explicación teórica – práctica de los equipos donde se suscitó: las emergencias, inconvenientes y fallas, con sus respectivas soluciones y mejores prácticas; recopiladas cuando AGECI lo considere necesario.</w:t>
      </w:r>
    </w:p>
    <w:p w:rsidR="006826DE" w:rsidRDefault="006826DE" w:rsidP="006826DE">
      <w:pPr>
        <w:pStyle w:val="Ttulo1"/>
      </w:pPr>
      <w:r>
        <w:t>Garantía</w:t>
      </w:r>
      <w:r w:rsidR="00F51229">
        <w:t>s</w:t>
      </w:r>
    </w:p>
    <w:p w:rsidR="00F51229" w:rsidRPr="00EB311D" w:rsidRDefault="00F51229" w:rsidP="00F51229">
      <w:pPr>
        <w:pStyle w:val="Ttulo2"/>
      </w:pPr>
      <w:r w:rsidRPr="00EB311D">
        <w:t>Garantía Técnica</w:t>
      </w:r>
    </w:p>
    <w:p w:rsidR="00F51229" w:rsidRPr="002824AE" w:rsidRDefault="00F51229" w:rsidP="002824AE">
      <w:r w:rsidRPr="002824AE">
        <w:t xml:space="preserve">El oferente y el fabricante, para asegurar la calidad de los equipos y materiales que suministran (independientemente de su origen), y principalmente del servicio que se presta a través de ellos, deberán presentar una garantía técnica otorgada por ambos, la que se mantendrá vigente hasta tres (3) años después de la Entrega Recepción Provisional. En la garantía técnica se establecerá que el contratista reemplazará a su costo todos aquellos equipos y materiales que se determinen con defectos de fabricación o no cumplan con las características técnicas contratadas y asistirá en la solución de los problemas que se presenten como consecuencia de esta implementación. </w:t>
      </w:r>
    </w:p>
    <w:p w:rsidR="00F51229" w:rsidRPr="00EB311D" w:rsidRDefault="00F51229" w:rsidP="00F51229">
      <w:pPr>
        <w:pStyle w:val="Ttulo2"/>
      </w:pPr>
      <w:r w:rsidRPr="00EB311D">
        <w:t>Gara</w:t>
      </w:r>
      <w:r>
        <w:t>ntía de Suministro de Repuestos</w:t>
      </w:r>
    </w:p>
    <w:p w:rsidR="00F51229" w:rsidRPr="002824AE" w:rsidRDefault="00F51229" w:rsidP="002824AE">
      <w:r w:rsidRPr="002824AE">
        <w:t>El oferente y el fabricante, deben garantizar el suministro de repuestos para los sistemas durante un período mínimo de tres (3) año, mediante una garantía otorgada por ambos.</w:t>
      </w:r>
    </w:p>
    <w:p w:rsidR="00F51229" w:rsidRPr="00D43653" w:rsidRDefault="00F51229" w:rsidP="00F51229">
      <w:pPr>
        <w:widowControl w:val="0"/>
        <w:ind w:right="-2"/>
        <w:rPr>
          <w:bCs/>
          <w:sz w:val="24"/>
          <w:szCs w:val="24"/>
        </w:rPr>
      </w:pPr>
    </w:p>
    <w:p w:rsidR="00F51229" w:rsidRPr="00EB311D" w:rsidRDefault="00F51229" w:rsidP="00F51229">
      <w:pPr>
        <w:pStyle w:val="Ttulo2"/>
      </w:pPr>
      <w:r w:rsidRPr="00EB311D">
        <w:t>Garantí</w:t>
      </w:r>
      <w:r>
        <w:t>a de Actualización Tecnológica</w:t>
      </w:r>
    </w:p>
    <w:p w:rsidR="00F51229" w:rsidRPr="002824AE" w:rsidRDefault="00F51229" w:rsidP="002824AE">
      <w:r w:rsidRPr="002824AE">
        <w:t>El fabricante por medio del oferente, deberá garantizar que el hardware y software suministrado mantendrá un continuo desarrollo tecnológico y de nuevas aplicaciones durante un tiempo promedio de cinco (5) años, mediante una garantía otorgada.</w:t>
      </w:r>
    </w:p>
    <w:p w:rsidR="00F51229" w:rsidRPr="00EB311D" w:rsidRDefault="00F51229" w:rsidP="002824AE">
      <w:pPr>
        <w:pStyle w:val="Ttulo2"/>
      </w:pPr>
      <w:r w:rsidRPr="00EB311D">
        <w:t>Garantía de Servicios</w:t>
      </w:r>
    </w:p>
    <w:p w:rsidR="000F23C9" w:rsidRPr="000F23C9" w:rsidRDefault="00F51229" w:rsidP="00F51229">
      <w:r w:rsidRPr="002824AE">
        <w:t>El oferente deberá presentar una garantía de servicios escrita debidamente suscrita por el representante legal de la misma, por medio de la cual garantizará que los servicios para: implementación, capacitación, soporte, mantenimiento y actualización de la solución, el cual incluirá la mano de obra especi1izada para resolver los problemas que se presenten durante la vigencia del contrato, sin ningún costo adicional para AGECI En el evento de que algunos de los servicios objeto del contrato presentaren errores u omisiones, los mismos deberán ser corregidos de forma inmediata; si esta garantía solicitada no es cumplida, el oferente se obliga expresamente a pagar a AGECI la multa establecida en la Cláusula pertinente del proyecto de Contrato.</w:t>
      </w:r>
    </w:p>
    <w:sectPr w:rsidR="000F23C9" w:rsidRPr="000F23C9" w:rsidSect="00353946">
      <w:headerReference w:type="default" r:id="rId7"/>
      <w:pgSz w:w="12240" w:h="15840"/>
      <w:pgMar w:top="1417" w:right="1701" w:bottom="1417" w:left="1701"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477F6A" w:rsidRDefault="00477F6A" w:rsidP="00710537">
      <w:pPr>
        <w:spacing w:after="0" w:line="240" w:lineRule="auto"/>
      </w:pPr>
      <w:r>
        <w:separator/>
      </w:r>
    </w:p>
  </w:endnote>
  <w:endnote w:type="continuationSeparator" w:id="1">
    <w:p w:rsidR="00477F6A" w:rsidRDefault="00477F6A" w:rsidP="00710537">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A00002EF" w:usb1="4000207B" w:usb2="00000000" w:usb3="00000000" w:csb0="0000009F" w:csb1="00000000"/>
  </w:font>
  <w:font w:name="Times New Roman">
    <w:panose1 w:val="02020603050405020304"/>
    <w:charset w:val="00"/>
    <w:family w:val="roman"/>
    <w:pitch w:val="variable"/>
    <w:sig w:usb0="E0002AE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A00002EF" w:usb1="4000004B" w:usb2="00000000" w:usb3="00000000" w:csb0="0000009F" w:csb1="00000000"/>
  </w:font>
  <w:font w:name="Tahoma">
    <w:panose1 w:val="020B0604030504040204"/>
    <w:charset w:val="00"/>
    <w:family w:val="swiss"/>
    <w:notTrueType/>
    <w:pitch w:val="variable"/>
    <w:sig w:usb0="00000003" w:usb1="00000000" w:usb2="00000000" w:usb3="00000000" w:csb0="0000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477F6A" w:rsidRDefault="00477F6A" w:rsidP="00710537">
      <w:pPr>
        <w:spacing w:after="0" w:line="240" w:lineRule="auto"/>
      </w:pPr>
      <w:r>
        <w:separator/>
      </w:r>
    </w:p>
  </w:footnote>
  <w:footnote w:type="continuationSeparator" w:id="1">
    <w:p w:rsidR="00477F6A" w:rsidRDefault="00477F6A" w:rsidP="00710537">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10537" w:rsidRDefault="00710537">
    <w:pPr>
      <w:pStyle w:val="Encabezado"/>
    </w:pPr>
    <w:r>
      <w:rPr>
        <w:noProof/>
        <w:lang w:eastAsia="es-EC"/>
      </w:rPr>
      <w:drawing>
        <wp:inline distT="0" distB="0" distL="0" distR="0">
          <wp:extent cx="1575834" cy="746676"/>
          <wp:effectExtent l="19050" t="0" r="5316" b="0"/>
          <wp:docPr id="1" name="0 Imagen" descr="LOGOAGECI.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OGOAGECI.jpg"/>
                  <pic:cNvPicPr/>
                </pic:nvPicPr>
                <pic:blipFill>
                  <a:blip r:embed="rId1"/>
                  <a:stretch>
                    <a:fillRect/>
                  </a:stretch>
                </pic:blipFill>
                <pic:spPr>
                  <a:xfrm>
                    <a:off x="0" y="0"/>
                    <a:ext cx="1586043" cy="751513"/>
                  </a:xfrm>
                  <a:prstGeom prst="rect">
                    <a:avLst/>
                  </a:prstGeom>
                </pic:spPr>
              </pic:pic>
            </a:graphicData>
          </a:graphic>
        </wp:inline>
      </w:drawing>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47153F"/>
    <w:multiLevelType w:val="hybridMultilevel"/>
    <w:tmpl w:val="F7F050AA"/>
    <w:lvl w:ilvl="0" w:tplc="42588C90">
      <w:start w:val="3"/>
      <w:numFmt w:val="bullet"/>
      <w:lvlText w:val="-"/>
      <w:lvlJc w:val="left"/>
      <w:pPr>
        <w:ind w:left="705" w:hanging="705"/>
      </w:pPr>
      <w:rPr>
        <w:rFonts w:ascii="Calibri" w:eastAsiaTheme="minorHAnsi" w:hAnsi="Calibri" w:cstheme="minorBidi" w:hint="default"/>
      </w:rPr>
    </w:lvl>
    <w:lvl w:ilvl="1" w:tplc="300A0003" w:tentative="1">
      <w:start w:val="1"/>
      <w:numFmt w:val="bullet"/>
      <w:lvlText w:val="o"/>
      <w:lvlJc w:val="left"/>
      <w:pPr>
        <w:ind w:left="1080" w:hanging="360"/>
      </w:pPr>
      <w:rPr>
        <w:rFonts w:ascii="Courier New" w:hAnsi="Courier New" w:cs="Courier New" w:hint="default"/>
      </w:rPr>
    </w:lvl>
    <w:lvl w:ilvl="2" w:tplc="300A0005" w:tentative="1">
      <w:start w:val="1"/>
      <w:numFmt w:val="bullet"/>
      <w:lvlText w:val=""/>
      <w:lvlJc w:val="left"/>
      <w:pPr>
        <w:ind w:left="1800" w:hanging="360"/>
      </w:pPr>
      <w:rPr>
        <w:rFonts w:ascii="Wingdings" w:hAnsi="Wingdings" w:hint="default"/>
      </w:rPr>
    </w:lvl>
    <w:lvl w:ilvl="3" w:tplc="300A0001" w:tentative="1">
      <w:start w:val="1"/>
      <w:numFmt w:val="bullet"/>
      <w:lvlText w:val=""/>
      <w:lvlJc w:val="left"/>
      <w:pPr>
        <w:ind w:left="2520" w:hanging="360"/>
      </w:pPr>
      <w:rPr>
        <w:rFonts w:ascii="Symbol" w:hAnsi="Symbol" w:hint="default"/>
      </w:rPr>
    </w:lvl>
    <w:lvl w:ilvl="4" w:tplc="300A0003" w:tentative="1">
      <w:start w:val="1"/>
      <w:numFmt w:val="bullet"/>
      <w:lvlText w:val="o"/>
      <w:lvlJc w:val="left"/>
      <w:pPr>
        <w:ind w:left="3240" w:hanging="360"/>
      </w:pPr>
      <w:rPr>
        <w:rFonts w:ascii="Courier New" w:hAnsi="Courier New" w:cs="Courier New" w:hint="default"/>
      </w:rPr>
    </w:lvl>
    <w:lvl w:ilvl="5" w:tplc="300A0005" w:tentative="1">
      <w:start w:val="1"/>
      <w:numFmt w:val="bullet"/>
      <w:lvlText w:val=""/>
      <w:lvlJc w:val="left"/>
      <w:pPr>
        <w:ind w:left="3960" w:hanging="360"/>
      </w:pPr>
      <w:rPr>
        <w:rFonts w:ascii="Wingdings" w:hAnsi="Wingdings" w:hint="default"/>
      </w:rPr>
    </w:lvl>
    <w:lvl w:ilvl="6" w:tplc="300A0001" w:tentative="1">
      <w:start w:val="1"/>
      <w:numFmt w:val="bullet"/>
      <w:lvlText w:val=""/>
      <w:lvlJc w:val="left"/>
      <w:pPr>
        <w:ind w:left="4680" w:hanging="360"/>
      </w:pPr>
      <w:rPr>
        <w:rFonts w:ascii="Symbol" w:hAnsi="Symbol" w:hint="default"/>
      </w:rPr>
    </w:lvl>
    <w:lvl w:ilvl="7" w:tplc="300A0003" w:tentative="1">
      <w:start w:val="1"/>
      <w:numFmt w:val="bullet"/>
      <w:lvlText w:val="o"/>
      <w:lvlJc w:val="left"/>
      <w:pPr>
        <w:ind w:left="5400" w:hanging="360"/>
      </w:pPr>
      <w:rPr>
        <w:rFonts w:ascii="Courier New" w:hAnsi="Courier New" w:cs="Courier New" w:hint="default"/>
      </w:rPr>
    </w:lvl>
    <w:lvl w:ilvl="8" w:tplc="300A0005" w:tentative="1">
      <w:start w:val="1"/>
      <w:numFmt w:val="bullet"/>
      <w:lvlText w:val=""/>
      <w:lvlJc w:val="left"/>
      <w:pPr>
        <w:ind w:left="6120" w:hanging="360"/>
      </w:pPr>
      <w:rPr>
        <w:rFonts w:ascii="Wingdings" w:hAnsi="Wingdings" w:hint="default"/>
      </w:rPr>
    </w:lvl>
  </w:abstractNum>
  <w:abstractNum w:abstractNumId="1">
    <w:nsid w:val="11872887"/>
    <w:multiLevelType w:val="hybridMultilevel"/>
    <w:tmpl w:val="1BF4B228"/>
    <w:lvl w:ilvl="0" w:tplc="300A0001">
      <w:start w:val="1"/>
      <w:numFmt w:val="bullet"/>
      <w:lvlText w:val=""/>
      <w:lvlJc w:val="left"/>
      <w:pPr>
        <w:ind w:left="360" w:hanging="360"/>
      </w:pPr>
      <w:rPr>
        <w:rFonts w:ascii="Symbol" w:hAnsi="Symbol" w:hint="default"/>
      </w:rPr>
    </w:lvl>
    <w:lvl w:ilvl="1" w:tplc="300A0003">
      <w:start w:val="1"/>
      <w:numFmt w:val="bullet"/>
      <w:lvlText w:val="o"/>
      <w:lvlJc w:val="left"/>
      <w:pPr>
        <w:ind w:left="1080" w:hanging="360"/>
      </w:pPr>
      <w:rPr>
        <w:rFonts w:ascii="Courier New" w:hAnsi="Courier New" w:cs="Courier New" w:hint="default"/>
      </w:rPr>
    </w:lvl>
    <w:lvl w:ilvl="2" w:tplc="300A0005" w:tentative="1">
      <w:start w:val="1"/>
      <w:numFmt w:val="bullet"/>
      <w:lvlText w:val=""/>
      <w:lvlJc w:val="left"/>
      <w:pPr>
        <w:ind w:left="1800" w:hanging="360"/>
      </w:pPr>
      <w:rPr>
        <w:rFonts w:ascii="Wingdings" w:hAnsi="Wingdings" w:hint="default"/>
      </w:rPr>
    </w:lvl>
    <w:lvl w:ilvl="3" w:tplc="300A0001" w:tentative="1">
      <w:start w:val="1"/>
      <w:numFmt w:val="bullet"/>
      <w:lvlText w:val=""/>
      <w:lvlJc w:val="left"/>
      <w:pPr>
        <w:ind w:left="2520" w:hanging="360"/>
      </w:pPr>
      <w:rPr>
        <w:rFonts w:ascii="Symbol" w:hAnsi="Symbol" w:hint="default"/>
      </w:rPr>
    </w:lvl>
    <w:lvl w:ilvl="4" w:tplc="300A0003" w:tentative="1">
      <w:start w:val="1"/>
      <w:numFmt w:val="bullet"/>
      <w:lvlText w:val="o"/>
      <w:lvlJc w:val="left"/>
      <w:pPr>
        <w:ind w:left="3240" w:hanging="360"/>
      </w:pPr>
      <w:rPr>
        <w:rFonts w:ascii="Courier New" w:hAnsi="Courier New" w:cs="Courier New" w:hint="default"/>
      </w:rPr>
    </w:lvl>
    <w:lvl w:ilvl="5" w:tplc="300A0005" w:tentative="1">
      <w:start w:val="1"/>
      <w:numFmt w:val="bullet"/>
      <w:lvlText w:val=""/>
      <w:lvlJc w:val="left"/>
      <w:pPr>
        <w:ind w:left="3960" w:hanging="360"/>
      </w:pPr>
      <w:rPr>
        <w:rFonts w:ascii="Wingdings" w:hAnsi="Wingdings" w:hint="default"/>
      </w:rPr>
    </w:lvl>
    <w:lvl w:ilvl="6" w:tplc="300A0001" w:tentative="1">
      <w:start w:val="1"/>
      <w:numFmt w:val="bullet"/>
      <w:lvlText w:val=""/>
      <w:lvlJc w:val="left"/>
      <w:pPr>
        <w:ind w:left="4680" w:hanging="360"/>
      </w:pPr>
      <w:rPr>
        <w:rFonts w:ascii="Symbol" w:hAnsi="Symbol" w:hint="default"/>
      </w:rPr>
    </w:lvl>
    <w:lvl w:ilvl="7" w:tplc="300A0003" w:tentative="1">
      <w:start w:val="1"/>
      <w:numFmt w:val="bullet"/>
      <w:lvlText w:val="o"/>
      <w:lvlJc w:val="left"/>
      <w:pPr>
        <w:ind w:left="5400" w:hanging="360"/>
      </w:pPr>
      <w:rPr>
        <w:rFonts w:ascii="Courier New" w:hAnsi="Courier New" w:cs="Courier New" w:hint="default"/>
      </w:rPr>
    </w:lvl>
    <w:lvl w:ilvl="8" w:tplc="300A0005" w:tentative="1">
      <w:start w:val="1"/>
      <w:numFmt w:val="bullet"/>
      <w:lvlText w:val=""/>
      <w:lvlJc w:val="left"/>
      <w:pPr>
        <w:ind w:left="6120" w:hanging="360"/>
      </w:pPr>
      <w:rPr>
        <w:rFonts w:ascii="Wingdings" w:hAnsi="Wingdings" w:hint="default"/>
      </w:rPr>
    </w:lvl>
  </w:abstractNum>
  <w:abstractNum w:abstractNumId="2">
    <w:nsid w:val="20522690"/>
    <w:multiLevelType w:val="hybridMultilevel"/>
    <w:tmpl w:val="5172FD20"/>
    <w:lvl w:ilvl="0" w:tplc="300A0003">
      <w:start w:val="1"/>
      <w:numFmt w:val="bullet"/>
      <w:lvlText w:val="o"/>
      <w:lvlJc w:val="left"/>
      <w:pPr>
        <w:ind w:left="360" w:hanging="360"/>
      </w:pPr>
      <w:rPr>
        <w:rFonts w:ascii="Courier New" w:hAnsi="Courier New" w:cs="Courier New" w:hint="default"/>
      </w:rPr>
    </w:lvl>
    <w:lvl w:ilvl="1" w:tplc="300A0003" w:tentative="1">
      <w:start w:val="1"/>
      <w:numFmt w:val="bullet"/>
      <w:lvlText w:val="o"/>
      <w:lvlJc w:val="left"/>
      <w:pPr>
        <w:ind w:left="375" w:hanging="360"/>
      </w:pPr>
      <w:rPr>
        <w:rFonts w:ascii="Courier New" w:hAnsi="Courier New" w:cs="Courier New" w:hint="default"/>
      </w:rPr>
    </w:lvl>
    <w:lvl w:ilvl="2" w:tplc="300A0005" w:tentative="1">
      <w:start w:val="1"/>
      <w:numFmt w:val="bullet"/>
      <w:lvlText w:val=""/>
      <w:lvlJc w:val="left"/>
      <w:pPr>
        <w:ind w:left="1095" w:hanging="360"/>
      </w:pPr>
      <w:rPr>
        <w:rFonts w:ascii="Wingdings" w:hAnsi="Wingdings" w:hint="default"/>
      </w:rPr>
    </w:lvl>
    <w:lvl w:ilvl="3" w:tplc="300A0001" w:tentative="1">
      <w:start w:val="1"/>
      <w:numFmt w:val="bullet"/>
      <w:lvlText w:val=""/>
      <w:lvlJc w:val="left"/>
      <w:pPr>
        <w:ind w:left="1815" w:hanging="360"/>
      </w:pPr>
      <w:rPr>
        <w:rFonts w:ascii="Symbol" w:hAnsi="Symbol" w:hint="default"/>
      </w:rPr>
    </w:lvl>
    <w:lvl w:ilvl="4" w:tplc="300A0003" w:tentative="1">
      <w:start w:val="1"/>
      <w:numFmt w:val="bullet"/>
      <w:lvlText w:val="o"/>
      <w:lvlJc w:val="left"/>
      <w:pPr>
        <w:ind w:left="2535" w:hanging="360"/>
      </w:pPr>
      <w:rPr>
        <w:rFonts w:ascii="Courier New" w:hAnsi="Courier New" w:cs="Courier New" w:hint="default"/>
      </w:rPr>
    </w:lvl>
    <w:lvl w:ilvl="5" w:tplc="300A0005" w:tentative="1">
      <w:start w:val="1"/>
      <w:numFmt w:val="bullet"/>
      <w:lvlText w:val=""/>
      <w:lvlJc w:val="left"/>
      <w:pPr>
        <w:ind w:left="3255" w:hanging="360"/>
      </w:pPr>
      <w:rPr>
        <w:rFonts w:ascii="Wingdings" w:hAnsi="Wingdings" w:hint="default"/>
      </w:rPr>
    </w:lvl>
    <w:lvl w:ilvl="6" w:tplc="300A0001" w:tentative="1">
      <w:start w:val="1"/>
      <w:numFmt w:val="bullet"/>
      <w:lvlText w:val=""/>
      <w:lvlJc w:val="left"/>
      <w:pPr>
        <w:ind w:left="3975" w:hanging="360"/>
      </w:pPr>
      <w:rPr>
        <w:rFonts w:ascii="Symbol" w:hAnsi="Symbol" w:hint="default"/>
      </w:rPr>
    </w:lvl>
    <w:lvl w:ilvl="7" w:tplc="300A0003" w:tentative="1">
      <w:start w:val="1"/>
      <w:numFmt w:val="bullet"/>
      <w:lvlText w:val="o"/>
      <w:lvlJc w:val="left"/>
      <w:pPr>
        <w:ind w:left="4695" w:hanging="360"/>
      </w:pPr>
      <w:rPr>
        <w:rFonts w:ascii="Courier New" w:hAnsi="Courier New" w:cs="Courier New" w:hint="default"/>
      </w:rPr>
    </w:lvl>
    <w:lvl w:ilvl="8" w:tplc="300A0005" w:tentative="1">
      <w:start w:val="1"/>
      <w:numFmt w:val="bullet"/>
      <w:lvlText w:val=""/>
      <w:lvlJc w:val="left"/>
      <w:pPr>
        <w:ind w:left="5415" w:hanging="360"/>
      </w:pPr>
      <w:rPr>
        <w:rFonts w:ascii="Wingdings" w:hAnsi="Wingdings" w:hint="default"/>
      </w:rPr>
    </w:lvl>
  </w:abstractNum>
  <w:abstractNum w:abstractNumId="3">
    <w:nsid w:val="208A1363"/>
    <w:multiLevelType w:val="hybridMultilevel"/>
    <w:tmpl w:val="EADEFA3C"/>
    <w:lvl w:ilvl="0" w:tplc="42588C90">
      <w:start w:val="3"/>
      <w:numFmt w:val="bullet"/>
      <w:lvlText w:val="-"/>
      <w:lvlJc w:val="left"/>
      <w:pPr>
        <w:ind w:left="705" w:hanging="705"/>
      </w:pPr>
      <w:rPr>
        <w:rFonts w:ascii="Calibri" w:eastAsiaTheme="minorHAnsi" w:hAnsi="Calibri" w:cstheme="minorBidi" w:hint="default"/>
      </w:rPr>
    </w:lvl>
    <w:lvl w:ilvl="1" w:tplc="300A0003" w:tentative="1">
      <w:start w:val="1"/>
      <w:numFmt w:val="bullet"/>
      <w:lvlText w:val="o"/>
      <w:lvlJc w:val="left"/>
      <w:pPr>
        <w:ind w:left="1440" w:hanging="360"/>
      </w:pPr>
      <w:rPr>
        <w:rFonts w:ascii="Courier New" w:hAnsi="Courier New" w:cs="Courier New" w:hint="default"/>
      </w:rPr>
    </w:lvl>
    <w:lvl w:ilvl="2" w:tplc="300A0005" w:tentative="1">
      <w:start w:val="1"/>
      <w:numFmt w:val="bullet"/>
      <w:lvlText w:val=""/>
      <w:lvlJc w:val="left"/>
      <w:pPr>
        <w:ind w:left="2160" w:hanging="360"/>
      </w:pPr>
      <w:rPr>
        <w:rFonts w:ascii="Wingdings" w:hAnsi="Wingdings" w:hint="default"/>
      </w:rPr>
    </w:lvl>
    <w:lvl w:ilvl="3" w:tplc="300A0001" w:tentative="1">
      <w:start w:val="1"/>
      <w:numFmt w:val="bullet"/>
      <w:lvlText w:val=""/>
      <w:lvlJc w:val="left"/>
      <w:pPr>
        <w:ind w:left="2880" w:hanging="360"/>
      </w:pPr>
      <w:rPr>
        <w:rFonts w:ascii="Symbol" w:hAnsi="Symbol" w:hint="default"/>
      </w:rPr>
    </w:lvl>
    <w:lvl w:ilvl="4" w:tplc="300A0003" w:tentative="1">
      <w:start w:val="1"/>
      <w:numFmt w:val="bullet"/>
      <w:lvlText w:val="o"/>
      <w:lvlJc w:val="left"/>
      <w:pPr>
        <w:ind w:left="3600" w:hanging="360"/>
      </w:pPr>
      <w:rPr>
        <w:rFonts w:ascii="Courier New" w:hAnsi="Courier New" w:cs="Courier New" w:hint="default"/>
      </w:rPr>
    </w:lvl>
    <w:lvl w:ilvl="5" w:tplc="300A0005" w:tentative="1">
      <w:start w:val="1"/>
      <w:numFmt w:val="bullet"/>
      <w:lvlText w:val=""/>
      <w:lvlJc w:val="left"/>
      <w:pPr>
        <w:ind w:left="4320" w:hanging="360"/>
      </w:pPr>
      <w:rPr>
        <w:rFonts w:ascii="Wingdings" w:hAnsi="Wingdings" w:hint="default"/>
      </w:rPr>
    </w:lvl>
    <w:lvl w:ilvl="6" w:tplc="300A0001" w:tentative="1">
      <w:start w:val="1"/>
      <w:numFmt w:val="bullet"/>
      <w:lvlText w:val=""/>
      <w:lvlJc w:val="left"/>
      <w:pPr>
        <w:ind w:left="5040" w:hanging="360"/>
      </w:pPr>
      <w:rPr>
        <w:rFonts w:ascii="Symbol" w:hAnsi="Symbol" w:hint="default"/>
      </w:rPr>
    </w:lvl>
    <w:lvl w:ilvl="7" w:tplc="300A0003" w:tentative="1">
      <w:start w:val="1"/>
      <w:numFmt w:val="bullet"/>
      <w:lvlText w:val="o"/>
      <w:lvlJc w:val="left"/>
      <w:pPr>
        <w:ind w:left="5760" w:hanging="360"/>
      </w:pPr>
      <w:rPr>
        <w:rFonts w:ascii="Courier New" w:hAnsi="Courier New" w:cs="Courier New" w:hint="default"/>
      </w:rPr>
    </w:lvl>
    <w:lvl w:ilvl="8" w:tplc="300A0005" w:tentative="1">
      <w:start w:val="1"/>
      <w:numFmt w:val="bullet"/>
      <w:lvlText w:val=""/>
      <w:lvlJc w:val="left"/>
      <w:pPr>
        <w:ind w:left="6480" w:hanging="360"/>
      </w:pPr>
      <w:rPr>
        <w:rFonts w:ascii="Wingdings" w:hAnsi="Wingdings" w:hint="default"/>
      </w:rPr>
    </w:lvl>
  </w:abstractNum>
  <w:abstractNum w:abstractNumId="4">
    <w:nsid w:val="2FC60C3D"/>
    <w:multiLevelType w:val="hybridMultilevel"/>
    <w:tmpl w:val="84BC925A"/>
    <w:lvl w:ilvl="0" w:tplc="300A000F">
      <w:start w:val="1"/>
      <w:numFmt w:val="decimal"/>
      <w:lvlText w:val="%1."/>
      <w:lvlJc w:val="left"/>
      <w:pPr>
        <w:ind w:left="720" w:hanging="360"/>
      </w:pPr>
      <w:rPr>
        <w:rFonts w:hint="default"/>
      </w:rPr>
    </w:lvl>
    <w:lvl w:ilvl="1" w:tplc="300A0019" w:tentative="1">
      <w:start w:val="1"/>
      <w:numFmt w:val="lowerLetter"/>
      <w:lvlText w:val="%2."/>
      <w:lvlJc w:val="left"/>
      <w:pPr>
        <w:ind w:left="1440" w:hanging="360"/>
      </w:pPr>
    </w:lvl>
    <w:lvl w:ilvl="2" w:tplc="300A001B" w:tentative="1">
      <w:start w:val="1"/>
      <w:numFmt w:val="lowerRoman"/>
      <w:lvlText w:val="%3."/>
      <w:lvlJc w:val="right"/>
      <w:pPr>
        <w:ind w:left="2160" w:hanging="180"/>
      </w:pPr>
    </w:lvl>
    <w:lvl w:ilvl="3" w:tplc="300A000F" w:tentative="1">
      <w:start w:val="1"/>
      <w:numFmt w:val="decimal"/>
      <w:lvlText w:val="%4."/>
      <w:lvlJc w:val="left"/>
      <w:pPr>
        <w:ind w:left="2880" w:hanging="360"/>
      </w:pPr>
    </w:lvl>
    <w:lvl w:ilvl="4" w:tplc="300A0019" w:tentative="1">
      <w:start w:val="1"/>
      <w:numFmt w:val="lowerLetter"/>
      <w:lvlText w:val="%5."/>
      <w:lvlJc w:val="left"/>
      <w:pPr>
        <w:ind w:left="3600" w:hanging="360"/>
      </w:pPr>
    </w:lvl>
    <w:lvl w:ilvl="5" w:tplc="300A001B" w:tentative="1">
      <w:start w:val="1"/>
      <w:numFmt w:val="lowerRoman"/>
      <w:lvlText w:val="%6."/>
      <w:lvlJc w:val="right"/>
      <w:pPr>
        <w:ind w:left="4320" w:hanging="180"/>
      </w:pPr>
    </w:lvl>
    <w:lvl w:ilvl="6" w:tplc="300A000F" w:tentative="1">
      <w:start w:val="1"/>
      <w:numFmt w:val="decimal"/>
      <w:lvlText w:val="%7."/>
      <w:lvlJc w:val="left"/>
      <w:pPr>
        <w:ind w:left="5040" w:hanging="360"/>
      </w:pPr>
    </w:lvl>
    <w:lvl w:ilvl="7" w:tplc="300A0019" w:tentative="1">
      <w:start w:val="1"/>
      <w:numFmt w:val="lowerLetter"/>
      <w:lvlText w:val="%8."/>
      <w:lvlJc w:val="left"/>
      <w:pPr>
        <w:ind w:left="5760" w:hanging="360"/>
      </w:pPr>
    </w:lvl>
    <w:lvl w:ilvl="8" w:tplc="300A001B" w:tentative="1">
      <w:start w:val="1"/>
      <w:numFmt w:val="lowerRoman"/>
      <w:lvlText w:val="%9."/>
      <w:lvlJc w:val="right"/>
      <w:pPr>
        <w:ind w:left="6480" w:hanging="180"/>
      </w:pPr>
    </w:lvl>
  </w:abstractNum>
  <w:abstractNum w:abstractNumId="5">
    <w:nsid w:val="5175396C"/>
    <w:multiLevelType w:val="hybridMultilevel"/>
    <w:tmpl w:val="27E84784"/>
    <w:lvl w:ilvl="0" w:tplc="300A0003">
      <w:start w:val="1"/>
      <w:numFmt w:val="bullet"/>
      <w:lvlText w:val="o"/>
      <w:lvlJc w:val="left"/>
      <w:pPr>
        <w:ind w:left="720" w:hanging="360"/>
      </w:pPr>
      <w:rPr>
        <w:rFonts w:ascii="Courier New" w:hAnsi="Courier New" w:cs="Courier New" w:hint="default"/>
      </w:rPr>
    </w:lvl>
    <w:lvl w:ilvl="1" w:tplc="300A0003" w:tentative="1">
      <w:start w:val="1"/>
      <w:numFmt w:val="bullet"/>
      <w:lvlText w:val="o"/>
      <w:lvlJc w:val="left"/>
      <w:pPr>
        <w:ind w:left="1440" w:hanging="360"/>
      </w:pPr>
      <w:rPr>
        <w:rFonts w:ascii="Courier New" w:hAnsi="Courier New" w:cs="Courier New" w:hint="default"/>
      </w:rPr>
    </w:lvl>
    <w:lvl w:ilvl="2" w:tplc="300A0005" w:tentative="1">
      <w:start w:val="1"/>
      <w:numFmt w:val="bullet"/>
      <w:lvlText w:val=""/>
      <w:lvlJc w:val="left"/>
      <w:pPr>
        <w:ind w:left="2160" w:hanging="360"/>
      </w:pPr>
      <w:rPr>
        <w:rFonts w:ascii="Wingdings" w:hAnsi="Wingdings" w:hint="default"/>
      </w:rPr>
    </w:lvl>
    <w:lvl w:ilvl="3" w:tplc="300A0001" w:tentative="1">
      <w:start w:val="1"/>
      <w:numFmt w:val="bullet"/>
      <w:lvlText w:val=""/>
      <w:lvlJc w:val="left"/>
      <w:pPr>
        <w:ind w:left="2880" w:hanging="360"/>
      </w:pPr>
      <w:rPr>
        <w:rFonts w:ascii="Symbol" w:hAnsi="Symbol" w:hint="default"/>
      </w:rPr>
    </w:lvl>
    <w:lvl w:ilvl="4" w:tplc="300A0003" w:tentative="1">
      <w:start w:val="1"/>
      <w:numFmt w:val="bullet"/>
      <w:lvlText w:val="o"/>
      <w:lvlJc w:val="left"/>
      <w:pPr>
        <w:ind w:left="3600" w:hanging="360"/>
      </w:pPr>
      <w:rPr>
        <w:rFonts w:ascii="Courier New" w:hAnsi="Courier New" w:cs="Courier New" w:hint="default"/>
      </w:rPr>
    </w:lvl>
    <w:lvl w:ilvl="5" w:tplc="300A0005" w:tentative="1">
      <w:start w:val="1"/>
      <w:numFmt w:val="bullet"/>
      <w:lvlText w:val=""/>
      <w:lvlJc w:val="left"/>
      <w:pPr>
        <w:ind w:left="4320" w:hanging="360"/>
      </w:pPr>
      <w:rPr>
        <w:rFonts w:ascii="Wingdings" w:hAnsi="Wingdings" w:hint="default"/>
      </w:rPr>
    </w:lvl>
    <w:lvl w:ilvl="6" w:tplc="300A0001" w:tentative="1">
      <w:start w:val="1"/>
      <w:numFmt w:val="bullet"/>
      <w:lvlText w:val=""/>
      <w:lvlJc w:val="left"/>
      <w:pPr>
        <w:ind w:left="5040" w:hanging="360"/>
      </w:pPr>
      <w:rPr>
        <w:rFonts w:ascii="Symbol" w:hAnsi="Symbol" w:hint="default"/>
      </w:rPr>
    </w:lvl>
    <w:lvl w:ilvl="7" w:tplc="300A0003" w:tentative="1">
      <w:start w:val="1"/>
      <w:numFmt w:val="bullet"/>
      <w:lvlText w:val="o"/>
      <w:lvlJc w:val="left"/>
      <w:pPr>
        <w:ind w:left="5760" w:hanging="360"/>
      </w:pPr>
      <w:rPr>
        <w:rFonts w:ascii="Courier New" w:hAnsi="Courier New" w:cs="Courier New" w:hint="default"/>
      </w:rPr>
    </w:lvl>
    <w:lvl w:ilvl="8" w:tplc="300A0005" w:tentative="1">
      <w:start w:val="1"/>
      <w:numFmt w:val="bullet"/>
      <w:lvlText w:val=""/>
      <w:lvlJc w:val="left"/>
      <w:pPr>
        <w:ind w:left="6480" w:hanging="360"/>
      </w:pPr>
      <w:rPr>
        <w:rFonts w:ascii="Wingdings" w:hAnsi="Wingdings" w:hint="default"/>
      </w:rPr>
    </w:lvl>
  </w:abstractNum>
  <w:abstractNum w:abstractNumId="6">
    <w:nsid w:val="60C372E2"/>
    <w:multiLevelType w:val="hybridMultilevel"/>
    <w:tmpl w:val="3CF4A93E"/>
    <w:lvl w:ilvl="0" w:tplc="300A0001">
      <w:start w:val="1"/>
      <w:numFmt w:val="bullet"/>
      <w:lvlText w:val=""/>
      <w:lvlJc w:val="left"/>
      <w:pPr>
        <w:ind w:left="1410" w:hanging="705"/>
      </w:pPr>
      <w:rPr>
        <w:rFonts w:ascii="Symbol" w:hAnsi="Symbol" w:hint="default"/>
      </w:rPr>
    </w:lvl>
    <w:lvl w:ilvl="1" w:tplc="300A0003" w:tentative="1">
      <w:start w:val="1"/>
      <w:numFmt w:val="bullet"/>
      <w:lvlText w:val="o"/>
      <w:lvlJc w:val="left"/>
      <w:pPr>
        <w:ind w:left="2145" w:hanging="360"/>
      </w:pPr>
      <w:rPr>
        <w:rFonts w:ascii="Courier New" w:hAnsi="Courier New" w:cs="Courier New" w:hint="default"/>
      </w:rPr>
    </w:lvl>
    <w:lvl w:ilvl="2" w:tplc="300A0005" w:tentative="1">
      <w:start w:val="1"/>
      <w:numFmt w:val="bullet"/>
      <w:lvlText w:val=""/>
      <w:lvlJc w:val="left"/>
      <w:pPr>
        <w:ind w:left="2865" w:hanging="360"/>
      </w:pPr>
      <w:rPr>
        <w:rFonts w:ascii="Wingdings" w:hAnsi="Wingdings" w:hint="default"/>
      </w:rPr>
    </w:lvl>
    <w:lvl w:ilvl="3" w:tplc="300A0001" w:tentative="1">
      <w:start w:val="1"/>
      <w:numFmt w:val="bullet"/>
      <w:lvlText w:val=""/>
      <w:lvlJc w:val="left"/>
      <w:pPr>
        <w:ind w:left="3585" w:hanging="360"/>
      </w:pPr>
      <w:rPr>
        <w:rFonts w:ascii="Symbol" w:hAnsi="Symbol" w:hint="default"/>
      </w:rPr>
    </w:lvl>
    <w:lvl w:ilvl="4" w:tplc="300A0003" w:tentative="1">
      <w:start w:val="1"/>
      <w:numFmt w:val="bullet"/>
      <w:lvlText w:val="o"/>
      <w:lvlJc w:val="left"/>
      <w:pPr>
        <w:ind w:left="4305" w:hanging="360"/>
      </w:pPr>
      <w:rPr>
        <w:rFonts w:ascii="Courier New" w:hAnsi="Courier New" w:cs="Courier New" w:hint="default"/>
      </w:rPr>
    </w:lvl>
    <w:lvl w:ilvl="5" w:tplc="300A0005" w:tentative="1">
      <w:start w:val="1"/>
      <w:numFmt w:val="bullet"/>
      <w:lvlText w:val=""/>
      <w:lvlJc w:val="left"/>
      <w:pPr>
        <w:ind w:left="5025" w:hanging="360"/>
      </w:pPr>
      <w:rPr>
        <w:rFonts w:ascii="Wingdings" w:hAnsi="Wingdings" w:hint="default"/>
      </w:rPr>
    </w:lvl>
    <w:lvl w:ilvl="6" w:tplc="300A0001" w:tentative="1">
      <w:start w:val="1"/>
      <w:numFmt w:val="bullet"/>
      <w:lvlText w:val=""/>
      <w:lvlJc w:val="left"/>
      <w:pPr>
        <w:ind w:left="5745" w:hanging="360"/>
      </w:pPr>
      <w:rPr>
        <w:rFonts w:ascii="Symbol" w:hAnsi="Symbol" w:hint="default"/>
      </w:rPr>
    </w:lvl>
    <w:lvl w:ilvl="7" w:tplc="300A0003" w:tentative="1">
      <w:start w:val="1"/>
      <w:numFmt w:val="bullet"/>
      <w:lvlText w:val="o"/>
      <w:lvlJc w:val="left"/>
      <w:pPr>
        <w:ind w:left="6465" w:hanging="360"/>
      </w:pPr>
      <w:rPr>
        <w:rFonts w:ascii="Courier New" w:hAnsi="Courier New" w:cs="Courier New" w:hint="default"/>
      </w:rPr>
    </w:lvl>
    <w:lvl w:ilvl="8" w:tplc="300A0005" w:tentative="1">
      <w:start w:val="1"/>
      <w:numFmt w:val="bullet"/>
      <w:lvlText w:val=""/>
      <w:lvlJc w:val="left"/>
      <w:pPr>
        <w:ind w:left="7185" w:hanging="360"/>
      </w:pPr>
      <w:rPr>
        <w:rFonts w:ascii="Wingdings" w:hAnsi="Wingdings" w:hint="default"/>
      </w:rPr>
    </w:lvl>
  </w:abstractNum>
  <w:abstractNum w:abstractNumId="7">
    <w:nsid w:val="6155524E"/>
    <w:multiLevelType w:val="hybridMultilevel"/>
    <w:tmpl w:val="52444ED6"/>
    <w:lvl w:ilvl="0" w:tplc="300A0001">
      <w:start w:val="1"/>
      <w:numFmt w:val="bullet"/>
      <w:lvlText w:val=""/>
      <w:lvlJc w:val="left"/>
      <w:pPr>
        <w:ind w:left="720" w:hanging="360"/>
      </w:pPr>
      <w:rPr>
        <w:rFonts w:ascii="Symbol" w:hAnsi="Symbol" w:hint="default"/>
      </w:rPr>
    </w:lvl>
    <w:lvl w:ilvl="1" w:tplc="300A0005">
      <w:start w:val="1"/>
      <w:numFmt w:val="bullet"/>
      <w:lvlText w:val=""/>
      <w:lvlJc w:val="left"/>
      <w:pPr>
        <w:ind w:left="1440" w:hanging="360"/>
      </w:pPr>
      <w:rPr>
        <w:rFonts w:ascii="Wingdings" w:hAnsi="Wingdings" w:hint="default"/>
      </w:rPr>
    </w:lvl>
    <w:lvl w:ilvl="2" w:tplc="300A0005" w:tentative="1">
      <w:start w:val="1"/>
      <w:numFmt w:val="bullet"/>
      <w:lvlText w:val=""/>
      <w:lvlJc w:val="left"/>
      <w:pPr>
        <w:ind w:left="2160" w:hanging="360"/>
      </w:pPr>
      <w:rPr>
        <w:rFonts w:ascii="Wingdings" w:hAnsi="Wingdings" w:hint="default"/>
      </w:rPr>
    </w:lvl>
    <w:lvl w:ilvl="3" w:tplc="300A0001" w:tentative="1">
      <w:start w:val="1"/>
      <w:numFmt w:val="bullet"/>
      <w:lvlText w:val=""/>
      <w:lvlJc w:val="left"/>
      <w:pPr>
        <w:ind w:left="2880" w:hanging="360"/>
      </w:pPr>
      <w:rPr>
        <w:rFonts w:ascii="Symbol" w:hAnsi="Symbol" w:hint="default"/>
      </w:rPr>
    </w:lvl>
    <w:lvl w:ilvl="4" w:tplc="300A0003" w:tentative="1">
      <w:start w:val="1"/>
      <w:numFmt w:val="bullet"/>
      <w:lvlText w:val="o"/>
      <w:lvlJc w:val="left"/>
      <w:pPr>
        <w:ind w:left="3600" w:hanging="360"/>
      </w:pPr>
      <w:rPr>
        <w:rFonts w:ascii="Courier New" w:hAnsi="Courier New" w:cs="Courier New" w:hint="default"/>
      </w:rPr>
    </w:lvl>
    <w:lvl w:ilvl="5" w:tplc="300A0005" w:tentative="1">
      <w:start w:val="1"/>
      <w:numFmt w:val="bullet"/>
      <w:lvlText w:val=""/>
      <w:lvlJc w:val="left"/>
      <w:pPr>
        <w:ind w:left="4320" w:hanging="360"/>
      </w:pPr>
      <w:rPr>
        <w:rFonts w:ascii="Wingdings" w:hAnsi="Wingdings" w:hint="default"/>
      </w:rPr>
    </w:lvl>
    <w:lvl w:ilvl="6" w:tplc="300A0001" w:tentative="1">
      <w:start w:val="1"/>
      <w:numFmt w:val="bullet"/>
      <w:lvlText w:val=""/>
      <w:lvlJc w:val="left"/>
      <w:pPr>
        <w:ind w:left="5040" w:hanging="360"/>
      </w:pPr>
      <w:rPr>
        <w:rFonts w:ascii="Symbol" w:hAnsi="Symbol" w:hint="default"/>
      </w:rPr>
    </w:lvl>
    <w:lvl w:ilvl="7" w:tplc="300A0003" w:tentative="1">
      <w:start w:val="1"/>
      <w:numFmt w:val="bullet"/>
      <w:lvlText w:val="o"/>
      <w:lvlJc w:val="left"/>
      <w:pPr>
        <w:ind w:left="5760" w:hanging="360"/>
      </w:pPr>
      <w:rPr>
        <w:rFonts w:ascii="Courier New" w:hAnsi="Courier New" w:cs="Courier New" w:hint="default"/>
      </w:rPr>
    </w:lvl>
    <w:lvl w:ilvl="8" w:tplc="300A0005" w:tentative="1">
      <w:start w:val="1"/>
      <w:numFmt w:val="bullet"/>
      <w:lvlText w:val=""/>
      <w:lvlJc w:val="left"/>
      <w:pPr>
        <w:ind w:left="6480" w:hanging="360"/>
      </w:pPr>
      <w:rPr>
        <w:rFonts w:ascii="Wingdings" w:hAnsi="Wingdings" w:hint="default"/>
      </w:rPr>
    </w:lvl>
  </w:abstractNum>
  <w:abstractNum w:abstractNumId="8">
    <w:nsid w:val="6B30623F"/>
    <w:multiLevelType w:val="hybridMultilevel"/>
    <w:tmpl w:val="29480128"/>
    <w:lvl w:ilvl="0" w:tplc="300A0003">
      <w:start w:val="1"/>
      <w:numFmt w:val="bullet"/>
      <w:lvlText w:val="o"/>
      <w:lvlJc w:val="left"/>
      <w:pPr>
        <w:ind w:left="1425" w:hanging="360"/>
      </w:pPr>
      <w:rPr>
        <w:rFonts w:ascii="Courier New" w:hAnsi="Courier New" w:cs="Courier New" w:hint="default"/>
      </w:rPr>
    </w:lvl>
    <w:lvl w:ilvl="1" w:tplc="994CA48C">
      <w:start w:val="3"/>
      <w:numFmt w:val="bullet"/>
      <w:lvlText w:val="-"/>
      <w:lvlJc w:val="left"/>
      <w:pPr>
        <w:ind w:left="2490" w:hanging="705"/>
      </w:pPr>
      <w:rPr>
        <w:rFonts w:ascii="Calibri" w:eastAsiaTheme="minorHAnsi" w:hAnsi="Calibri" w:cstheme="minorBidi" w:hint="default"/>
      </w:rPr>
    </w:lvl>
    <w:lvl w:ilvl="2" w:tplc="300A0005" w:tentative="1">
      <w:start w:val="1"/>
      <w:numFmt w:val="bullet"/>
      <w:lvlText w:val=""/>
      <w:lvlJc w:val="left"/>
      <w:pPr>
        <w:ind w:left="2865" w:hanging="360"/>
      </w:pPr>
      <w:rPr>
        <w:rFonts w:ascii="Wingdings" w:hAnsi="Wingdings" w:hint="default"/>
      </w:rPr>
    </w:lvl>
    <w:lvl w:ilvl="3" w:tplc="300A0001" w:tentative="1">
      <w:start w:val="1"/>
      <w:numFmt w:val="bullet"/>
      <w:lvlText w:val=""/>
      <w:lvlJc w:val="left"/>
      <w:pPr>
        <w:ind w:left="3585" w:hanging="360"/>
      </w:pPr>
      <w:rPr>
        <w:rFonts w:ascii="Symbol" w:hAnsi="Symbol" w:hint="default"/>
      </w:rPr>
    </w:lvl>
    <w:lvl w:ilvl="4" w:tplc="300A0003" w:tentative="1">
      <w:start w:val="1"/>
      <w:numFmt w:val="bullet"/>
      <w:lvlText w:val="o"/>
      <w:lvlJc w:val="left"/>
      <w:pPr>
        <w:ind w:left="4305" w:hanging="360"/>
      </w:pPr>
      <w:rPr>
        <w:rFonts w:ascii="Courier New" w:hAnsi="Courier New" w:cs="Courier New" w:hint="default"/>
      </w:rPr>
    </w:lvl>
    <w:lvl w:ilvl="5" w:tplc="300A0005" w:tentative="1">
      <w:start w:val="1"/>
      <w:numFmt w:val="bullet"/>
      <w:lvlText w:val=""/>
      <w:lvlJc w:val="left"/>
      <w:pPr>
        <w:ind w:left="5025" w:hanging="360"/>
      </w:pPr>
      <w:rPr>
        <w:rFonts w:ascii="Wingdings" w:hAnsi="Wingdings" w:hint="default"/>
      </w:rPr>
    </w:lvl>
    <w:lvl w:ilvl="6" w:tplc="300A0001" w:tentative="1">
      <w:start w:val="1"/>
      <w:numFmt w:val="bullet"/>
      <w:lvlText w:val=""/>
      <w:lvlJc w:val="left"/>
      <w:pPr>
        <w:ind w:left="5745" w:hanging="360"/>
      </w:pPr>
      <w:rPr>
        <w:rFonts w:ascii="Symbol" w:hAnsi="Symbol" w:hint="default"/>
      </w:rPr>
    </w:lvl>
    <w:lvl w:ilvl="7" w:tplc="300A0003" w:tentative="1">
      <w:start w:val="1"/>
      <w:numFmt w:val="bullet"/>
      <w:lvlText w:val="o"/>
      <w:lvlJc w:val="left"/>
      <w:pPr>
        <w:ind w:left="6465" w:hanging="360"/>
      </w:pPr>
      <w:rPr>
        <w:rFonts w:ascii="Courier New" w:hAnsi="Courier New" w:cs="Courier New" w:hint="default"/>
      </w:rPr>
    </w:lvl>
    <w:lvl w:ilvl="8" w:tplc="300A0005" w:tentative="1">
      <w:start w:val="1"/>
      <w:numFmt w:val="bullet"/>
      <w:lvlText w:val=""/>
      <w:lvlJc w:val="left"/>
      <w:pPr>
        <w:ind w:left="7185" w:hanging="360"/>
      </w:pPr>
      <w:rPr>
        <w:rFonts w:ascii="Wingdings" w:hAnsi="Wingdings" w:hint="default"/>
      </w:rPr>
    </w:lvl>
  </w:abstractNum>
  <w:abstractNum w:abstractNumId="9">
    <w:nsid w:val="77D15A1B"/>
    <w:multiLevelType w:val="hybridMultilevel"/>
    <w:tmpl w:val="B15CBB3A"/>
    <w:lvl w:ilvl="0" w:tplc="300A0001">
      <w:start w:val="1"/>
      <w:numFmt w:val="bullet"/>
      <w:lvlText w:val=""/>
      <w:lvlJc w:val="left"/>
      <w:pPr>
        <w:ind w:left="720" w:hanging="360"/>
      </w:pPr>
      <w:rPr>
        <w:rFonts w:ascii="Symbol" w:hAnsi="Symbol" w:hint="default"/>
      </w:rPr>
    </w:lvl>
    <w:lvl w:ilvl="1" w:tplc="300A0003">
      <w:start w:val="1"/>
      <w:numFmt w:val="bullet"/>
      <w:lvlText w:val="o"/>
      <w:lvlJc w:val="left"/>
      <w:pPr>
        <w:ind w:left="1440" w:hanging="360"/>
      </w:pPr>
      <w:rPr>
        <w:rFonts w:ascii="Courier New" w:hAnsi="Courier New" w:cs="Courier New" w:hint="default"/>
      </w:rPr>
    </w:lvl>
    <w:lvl w:ilvl="2" w:tplc="8B10709A">
      <w:numFmt w:val="bullet"/>
      <w:lvlText w:val="-"/>
      <w:lvlJc w:val="left"/>
      <w:pPr>
        <w:ind w:left="2505" w:hanging="705"/>
      </w:pPr>
      <w:rPr>
        <w:rFonts w:ascii="Calibri" w:eastAsiaTheme="minorHAnsi" w:hAnsi="Calibri" w:cstheme="minorBidi" w:hint="default"/>
      </w:rPr>
    </w:lvl>
    <w:lvl w:ilvl="3" w:tplc="300A0001" w:tentative="1">
      <w:start w:val="1"/>
      <w:numFmt w:val="bullet"/>
      <w:lvlText w:val=""/>
      <w:lvlJc w:val="left"/>
      <w:pPr>
        <w:ind w:left="2880" w:hanging="360"/>
      </w:pPr>
      <w:rPr>
        <w:rFonts w:ascii="Symbol" w:hAnsi="Symbol" w:hint="default"/>
      </w:rPr>
    </w:lvl>
    <w:lvl w:ilvl="4" w:tplc="300A0003" w:tentative="1">
      <w:start w:val="1"/>
      <w:numFmt w:val="bullet"/>
      <w:lvlText w:val="o"/>
      <w:lvlJc w:val="left"/>
      <w:pPr>
        <w:ind w:left="3600" w:hanging="360"/>
      </w:pPr>
      <w:rPr>
        <w:rFonts w:ascii="Courier New" w:hAnsi="Courier New" w:cs="Courier New" w:hint="default"/>
      </w:rPr>
    </w:lvl>
    <w:lvl w:ilvl="5" w:tplc="300A0005" w:tentative="1">
      <w:start w:val="1"/>
      <w:numFmt w:val="bullet"/>
      <w:lvlText w:val=""/>
      <w:lvlJc w:val="left"/>
      <w:pPr>
        <w:ind w:left="4320" w:hanging="360"/>
      </w:pPr>
      <w:rPr>
        <w:rFonts w:ascii="Wingdings" w:hAnsi="Wingdings" w:hint="default"/>
      </w:rPr>
    </w:lvl>
    <w:lvl w:ilvl="6" w:tplc="300A0001" w:tentative="1">
      <w:start w:val="1"/>
      <w:numFmt w:val="bullet"/>
      <w:lvlText w:val=""/>
      <w:lvlJc w:val="left"/>
      <w:pPr>
        <w:ind w:left="5040" w:hanging="360"/>
      </w:pPr>
      <w:rPr>
        <w:rFonts w:ascii="Symbol" w:hAnsi="Symbol" w:hint="default"/>
      </w:rPr>
    </w:lvl>
    <w:lvl w:ilvl="7" w:tplc="300A0003" w:tentative="1">
      <w:start w:val="1"/>
      <w:numFmt w:val="bullet"/>
      <w:lvlText w:val="o"/>
      <w:lvlJc w:val="left"/>
      <w:pPr>
        <w:ind w:left="5760" w:hanging="360"/>
      </w:pPr>
      <w:rPr>
        <w:rFonts w:ascii="Courier New" w:hAnsi="Courier New" w:cs="Courier New" w:hint="default"/>
      </w:rPr>
    </w:lvl>
    <w:lvl w:ilvl="8" w:tplc="300A0005" w:tentative="1">
      <w:start w:val="1"/>
      <w:numFmt w:val="bullet"/>
      <w:lvlText w:val=""/>
      <w:lvlJc w:val="left"/>
      <w:pPr>
        <w:ind w:left="6480" w:hanging="360"/>
      </w:pPr>
      <w:rPr>
        <w:rFonts w:ascii="Wingdings" w:hAnsi="Wingdings" w:hint="default"/>
      </w:rPr>
    </w:lvl>
  </w:abstractNum>
  <w:num w:numId="1">
    <w:abstractNumId w:val="9"/>
  </w:num>
  <w:num w:numId="2">
    <w:abstractNumId w:val="4"/>
  </w:num>
  <w:num w:numId="3">
    <w:abstractNumId w:val="5"/>
  </w:num>
  <w:num w:numId="4">
    <w:abstractNumId w:val="0"/>
  </w:num>
  <w:num w:numId="5">
    <w:abstractNumId w:val="3"/>
  </w:num>
  <w:num w:numId="6">
    <w:abstractNumId w:val="6"/>
  </w:num>
  <w:num w:numId="7">
    <w:abstractNumId w:val="8"/>
  </w:num>
  <w:num w:numId="8">
    <w:abstractNumId w:val="1"/>
  </w:num>
  <w:num w:numId="9">
    <w:abstractNumId w:val="2"/>
  </w:num>
  <w:num w:numId="10">
    <w:abstractNumId w:val="7"/>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stylePaneFormatFilter w:val="1024"/>
  <w:defaultTabStop w:val="708"/>
  <w:hyphenationZone w:val="425"/>
  <w:characterSpacingControl w:val="doNotCompress"/>
  <w:hdrShapeDefaults>
    <o:shapedefaults v:ext="edit" spidmax="10242"/>
  </w:hdrShapeDefaults>
  <w:footnotePr>
    <w:footnote w:id="0"/>
    <w:footnote w:id="1"/>
  </w:footnotePr>
  <w:endnotePr>
    <w:endnote w:id="0"/>
    <w:endnote w:id="1"/>
  </w:endnotePr>
  <w:compat/>
  <w:rsids>
    <w:rsidRoot w:val="005200C8"/>
    <w:rsid w:val="000F23C9"/>
    <w:rsid w:val="001D546A"/>
    <w:rsid w:val="002508F7"/>
    <w:rsid w:val="002824AE"/>
    <w:rsid w:val="00282F3A"/>
    <w:rsid w:val="002918DA"/>
    <w:rsid w:val="00353946"/>
    <w:rsid w:val="004245E6"/>
    <w:rsid w:val="00477F6A"/>
    <w:rsid w:val="004976FF"/>
    <w:rsid w:val="004F2FF2"/>
    <w:rsid w:val="005200C8"/>
    <w:rsid w:val="005C0BF7"/>
    <w:rsid w:val="005D0B04"/>
    <w:rsid w:val="00603FB8"/>
    <w:rsid w:val="00620B4F"/>
    <w:rsid w:val="006826DE"/>
    <w:rsid w:val="006F65F4"/>
    <w:rsid w:val="00710537"/>
    <w:rsid w:val="007F01F7"/>
    <w:rsid w:val="008108A3"/>
    <w:rsid w:val="00901F83"/>
    <w:rsid w:val="00995F4F"/>
    <w:rsid w:val="009E49BE"/>
    <w:rsid w:val="009F5F24"/>
    <w:rsid w:val="00A150EB"/>
    <w:rsid w:val="00A164DB"/>
    <w:rsid w:val="00A85657"/>
    <w:rsid w:val="00B61E40"/>
    <w:rsid w:val="00B7052E"/>
    <w:rsid w:val="00C15EF0"/>
    <w:rsid w:val="00C67304"/>
    <w:rsid w:val="00C913C3"/>
    <w:rsid w:val="00D269AF"/>
    <w:rsid w:val="00E3291A"/>
    <w:rsid w:val="00E6556C"/>
    <w:rsid w:val="00EA6A2D"/>
    <w:rsid w:val="00EC302F"/>
    <w:rsid w:val="00F51229"/>
    <w:rsid w:val="00FB0686"/>
  </w:rsids>
  <m:mathPr>
    <m:mathFont m:val="Cambria Math"/>
    <m:brkBin m:val="before"/>
    <m:brkBinSub m:val="--"/>
    <m:smallFrac m:val="off"/>
    <m:dispDef/>
    <m:lMargin m:val="0"/>
    <m:rMargin m:val="0"/>
    <m:defJc m:val="centerGroup"/>
    <m:wrapIndent m:val="1440"/>
    <m:intLim m:val="subSup"/>
    <m:naryLim m:val="undOvr"/>
  </m:mathPr>
  <w:themeFontLang w:val="es-EC"/>
  <w:clrSchemeMapping w:bg1="light1" w:t1="dark1" w:bg2="light2" w:t2="dark2" w:accent1="accent1" w:accent2="accent2" w:accent3="accent3" w:accent4="accent4" w:accent5="accent5" w:accent6="accent6" w:hyperlink="hyperlink" w:followedHyperlink="followedHyperlink"/>
  <w:shapeDefaults>
    <o:shapedefaults v:ext="edit" spidmax="1024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lang w:val="es-EC" w:eastAsia="en-US" w:bidi="ar-SA"/>
      </w:rPr>
    </w:rPrDefault>
    <w:pPrDefault>
      <w:pPr>
        <w:spacing w:after="160" w:line="288" w:lineRule="auto"/>
        <w:ind w:left="216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82F3A"/>
    <w:pPr>
      <w:ind w:left="0"/>
      <w:jc w:val="both"/>
    </w:pPr>
  </w:style>
  <w:style w:type="paragraph" w:styleId="Ttulo1">
    <w:name w:val="heading 1"/>
    <w:basedOn w:val="Normal"/>
    <w:next w:val="Normal"/>
    <w:link w:val="Ttulo1Car"/>
    <w:uiPriority w:val="9"/>
    <w:qFormat/>
    <w:rsid w:val="005200C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Ttulo2">
    <w:name w:val="heading 2"/>
    <w:basedOn w:val="Normal"/>
    <w:next w:val="Normal"/>
    <w:link w:val="Ttulo2Car"/>
    <w:uiPriority w:val="9"/>
    <w:unhideWhenUsed/>
    <w:qFormat/>
    <w:rsid w:val="005200C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Ttulo3">
    <w:name w:val="heading 3"/>
    <w:basedOn w:val="Normal"/>
    <w:next w:val="Normal"/>
    <w:link w:val="Ttulo3Car"/>
    <w:uiPriority w:val="9"/>
    <w:unhideWhenUsed/>
    <w:qFormat/>
    <w:rsid w:val="002918DA"/>
    <w:pPr>
      <w:keepNext/>
      <w:keepLines/>
      <w:spacing w:before="200" w:after="0" w:line="240" w:lineRule="auto"/>
      <w:jc w:val="left"/>
      <w:outlineLvl w:val="2"/>
    </w:pPr>
    <w:rPr>
      <w:rFonts w:asciiTheme="majorHAnsi" w:eastAsiaTheme="majorEastAsia" w:hAnsiTheme="majorHAnsi" w:cstheme="majorBidi"/>
      <w:b/>
      <w:bCs/>
      <w:color w:val="4F81BD" w:themeColor="accent1"/>
      <w:lang w:val="es-MX"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qFormat/>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tulo">
    <w:name w:val="Title"/>
    <w:basedOn w:val="Normal"/>
    <w:next w:val="Normal"/>
    <w:link w:val="TtuloCar"/>
    <w:uiPriority w:val="10"/>
    <w:qFormat/>
    <w:rsid w:val="005200C8"/>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tuloCar">
    <w:name w:val="Título Car"/>
    <w:basedOn w:val="Fuentedeprrafopredeter"/>
    <w:link w:val="Ttulo"/>
    <w:uiPriority w:val="10"/>
    <w:rsid w:val="005200C8"/>
    <w:rPr>
      <w:rFonts w:asciiTheme="majorHAnsi" w:eastAsiaTheme="majorEastAsia" w:hAnsiTheme="majorHAnsi" w:cstheme="majorBidi"/>
      <w:color w:val="17365D" w:themeColor="text2" w:themeShade="BF"/>
      <w:spacing w:val="5"/>
      <w:kern w:val="28"/>
      <w:sz w:val="52"/>
      <w:szCs w:val="52"/>
    </w:rPr>
  </w:style>
  <w:style w:type="character" w:customStyle="1" w:styleId="Ttulo1Car">
    <w:name w:val="Título 1 Car"/>
    <w:basedOn w:val="Fuentedeprrafopredeter"/>
    <w:link w:val="Ttulo1"/>
    <w:uiPriority w:val="9"/>
    <w:rsid w:val="005200C8"/>
    <w:rPr>
      <w:rFonts w:asciiTheme="majorHAnsi" w:eastAsiaTheme="majorEastAsia" w:hAnsiTheme="majorHAnsi" w:cstheme="majorBidi"/>
      <w:b/>
      <w:bCs/>
      <w:color w:val="365F91" w:themeColor="accent1" w:themeShade="BF"/>
      <w:sz w:val="28"/>
      <w:szCs w:val="28"/>
    </w:rPr>
  </w:style>
  <w:style w:type="character" w:customStyle="1" w:styleId="Ttulo2Car">
    <w:name w:val="Título 2 Car"/>
    <w:basedOn w:val="Fuentedeprrafopredeter"/>
    <w:link w:val="Ttulo2"/>
    <w:uiPriority w:val="9"/>
    <w:rsid w:val="005200C8"/>
    <w:rPr>
      <w:rFonts w:asciiTheme="majorHAnsi" w:eastAsiaTheme="majorEastAsia" w:hAnsiTheme="majorHAnsi" w:cstheme="majorBidi"/>
      <w:b/>
      <w:bCs/>
      <w:color w:val="4F81BD" w:themeColor="accent1"/>
      <w:sz w:val="26"/>
      <w:szCs w:val="26"/>
    </w:rPr>
  </w:style>
  <w:style w:type="paragraph" w:styleId="Prrafodelista">
    <w:name w:val="List Paragraph"/>
    <w:basedOn w:val="Normal"/>
    <w:uiPriority w:val="34"/>
    <w:qFormat/>
    <w:rsid w:val="005200C8"/>
    <w:pPr>
      <w:ind w:left="720"/>
      <w:contextualSpacing/>
    </w:pPr>
  </w:style>
  <w:style w:type="character" w:customStyle="1" w:styleId="Ttulo3Car">
    <w:name w:val="Título 3 Car"/>
    <w:basedOn w:val="Fuentedeprrafopredeter"/>
    <w:link w:val="Ttulo3"/>
    <w:uiPriority w:val="9"/>
    <w:rsid w:val="002918DA"/>
    <w:rPr>
      <w:rFonts w:asciiTheme="majorHAnsi" w:eastAsiaTheme="majorEastAsia" w:hAnsiTheme="majorHAnsi" w:cstheme="majorBidi"/>
      <w:b/>
      <w:bCs/>
      <w:color w:val="4F81BD" w:themeColor="accent1"/>
      <w:lang w:val="es-MX" w:eastAsia="es-ES"/>
    </w:rPr>
  </w:style>
  <w:style w:type="paragraph" w:styleId="Encabezado">
    <w:name w:val="header"/>
    <w:basedOn w:val="Normal"/>
    <w:link w:val="EncabezadoCar"/>
    <w:uiPriority w:val="99"/>
    <w:semiHidden/>
    <w:unhideWhenUsed/>
    <w:rsid w:val="00710537"/>
    <w:pPr>
      <w:tabs>
        <w:tab w:val="center" w:pos="4419"/>
        <w:tab w:val="right" w:pos="8838"/>
      </w:tabs>
      <w:spacing w:after="0" w:line="240" w:lineRule="auto"/>
    </w:pPr>
  </w:style>
  <w:style w:type="character" w:customStyle="1" w:styleId="EncabezadoCar">
    <w:name w:val="Encabezado Car"/>
    <w:basedOn w:val="Fuentedeprrafopredeter"/>
    <w:link w:val="Encabezado"/>
    <w:uiPriority w:val="99"/>
    <w:semiHidden/>
    <w:rsid w:val="00710537"/>
  </w:style>
  <w:style w:type="paragraph" w:styleId="Piedepgina">
    <w:name w:val="footer"/>
    <w:basedOn w:val="Normal"/>
    <w:link w:val="PiedepginaCar"/>
    <w:uiPriority w:val="99"/>
    <w:semiHidden/>
    <w:unhideWhenUsed/>
    <w:rsid w:val="00710537"/>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semiHidden/>
    <w:rsid w:val="00710537"/>
  </w:style>
  <w:style w:type="paragraph" w:styleId="Textodeglobo">
    <w:name w:val="Balloon Text"/>
    <w:basedOn w:val="Normal"/>
    <w:link w:val="TextodegloboCar"/>
    <w:uiPriority w:val="99"/>
    <w:semiHidden/>
    <w:unhideWhenUsed/>
    <w:rsid w:val="00710537"/>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710537"/>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265</TotalTime>
  <Pages>6</Pages>
  <Words>1593</Words>
  <Characters>8763</Characters>
  <Application>Microsoft Office Word</Application>
  <DocSecurity>0</DocSecurity>
  <Lines>73</Lines>
  <Paragraphs>20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10336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Jose Antonio Carrera</dc:creator>
  <cp:keywords/>
  <dc:description/>
  <cp:lastModifiedBy>DGC4</cp:lastModifiedBy>
  <cp:revision>21</cp:revision>
  <dcterms:created xsi:type="dcterms:W3CDTF">2008-11-04T15:24:00Z</dcterms:created>
  <dcterms:modified xsi:type="dcterms:W3CDTF">2008-11-25T21:28:00Z</dcterms:modified>
</cp:coreProperties>
</file>