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B03" w:rsidRDefault="00160B03" w:rsidP="00160B03">
      <w:pPr>
        <w:jc w:val="both"/>
        <w:rPr>
          <w:rFonts w:ascii="Verdana" w:hAnsi="Verdana"/>
          <w:sz w:val="20"/>
          <w:szCs w:val="20"/>
        </w:rPr>
      </w:pPr>
      <w:r>
        <w:rPr>
          <w:noProof/>
          <w:lang w:val="es-EC" w:eastAsia="es-EC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-457200</wp:posOffset>
            </wp:positionV>
            <wp:extent cx="1133475" cy="1362075"/>
            <wp:effectExtent l="19050" t="0" r="9525" b="0"/>
            <wp:wrapTight wrapText="bothSides">
              <wp:wrapPolygon edited="0">
                <wp:start x="-363" y="0"/>
                <wp:lineTo x="-363" y="21449"/>
                <wp:lineTo x="21782" y="21449"/>
                <wp:lineTo x="21782" y="0"/>
                <wp:lineTo x="-363" y="0"/>
              </wp:wrapPolygon>
            </wp:wrapTight>
            <wp:docPr id="1" name="Imagen 2" descr="cid:image003.jpg@01C91E24.A9B30E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cid:image003.jpg@01C91E24.A9B30EF0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s-EC" w:eastAsia="es-EC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-342900</wp:posOffset>
            </wp:positionV>
            <wp:extent cx="1076325" cy="1371600"/>
            <wp:effectExtent l="19050" t="0" r="9525" b="0"/>
            <wp:wrapTight wrapText="bothSides">
              <wp:wrapPolygon edited="0">
                <wp:start x="-382" y="0"/>
                <wp:lineTo x="-382" y="21300"/>
                <wp:lineTo x="21791" y="21300"/>
                <wp:lineTo x="21791" y="0"/>
                <wp:lineTo x="-382" y="0"/>
              </wp:wrapPolygon>
            </wp:wrapTight>
            <wp:docPr id="4" name="Imagen 3" descr="cid:image004.jpg@01C91E24.A9B30E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cid:image004.jpg@01C91E24.A9B30EF0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:rsidR="00160B03" w:rsidRDefault="00160B03" w:rsidP="00160B03">
      <w:pPr>
        <w:jc w:val="both"/>
        <w:rPr>
          <w:rFonts w:ascii="Verdana" w:hAnsi="Verdana"/>
          <w:sz w:val="20"/>
          <w:szCs w:val="20"/>
        </w:rPr>
      </w:pPr>
    </w:p>
    <w:p w:rsidR="00160B03" w:rsidRDefault="00160B03" w:rsidP="00160B03">
      <w:pPr>
        <w:jc w:val="center"/>
        <w:rPr>
          <w:rFonts w:ascii="Palace Script MT" w:hAnsi="Palace Script MT"/>
          <w:sz w:val="36"/>
          <w:szCs w:val="36"/>
        </w:rPr>
      </w:pPr>
    </w:p>
    <w:p w:rsidR="00160B03" w:rsidRPr="00FE5146" w:rsidRDefault="00160B03" w:rsidP="00160B03">
      <w:pPr>
        <w:jc w:val="center"/>
        <w:rPr>
          <w:rFonts w:ascii="Baskerville Old Face" w:hAnsi="Baskerville Old Face"/>
          <w:b/>
          <w:bCs/>
          <w:sz w:val="36"/>
          <w:szCs w:val="36"/>
        </w:rPr>
      </w:pPr>
      <w:r w:rsidRPr="00FE5146">
        <w:rPr>
          <w:rFonts w:ascii="Baskerville Old Face" w:hAnsi="Baskerville Old Face"/>
          <w:b/>
          <w:bCs/>
          <w:sz w:val="36"/>
          <w:szCs w:val="36"/>
        </w:rPr>
        <w:t>REPÚBLICA DEL ECUADOR</w:t>
      </w:r>
    </w:p>
    <w:p w:rsidR="00160B03" w:rsidRDefault="00160B03" w:rsidP="00160B03">
      <w:pPr>
        <w:jc w:val="center"/>
        <w:rPr>
          <w:rFonts w:ascii="Baskerville Old Face" w:hAnsi="Baskerville Old Face"/>
          <w:b/>
          <w:bCs/>
          <w:sz w:val="28"/>
          <w:szCs w:val="28"/>
        </w:rPr>
      </w:pPr>
    </w:p>
    <w:p w:rsidR="00FE5146" w:rsidRPr="00F3480B" w:rsidRDefault="00FE5146" w:rsidP="00160B03">
      <w:pPr>
        <w:jc w:val="center"/>
        <w:rPr>
          <w:rFonts w:ascii="Baskerville Old Face" w:hAnsi="Baskerville Old Face"/>
          <w:b/>
          <w:bCs/>
          <w:sz w:val="28"/>
          <w:szCs w:val="28"/>
        </w:rPr>
      </w:pPr>
    </w:p>
    <w:p w:rsidR="00160B03" w:rsidRPr="00FE5146" w:rsidRDefault="00160B03" w:rsidP="00160B03">
      <w:pPr>
        <w:jc w:val="center"/>
        <w:rPr>
          <w:rFonts w:ascii="Baskerville Old Face" w:hAnsi="Baskerville Old Face"/>
          <w:b/>
          <w:bCs/>
          <w:sz w:val="36"/>
          <w:szCs w:val="36"/>
        </w:rPr>
      </w:pPr>
      <w:r w:rsidRPr="00FE5146">
        <w:rPr>
          <w:rFonts w:ascii="Baskerville Old Face" w:hAnsi="Baskerville Old Face"/>
          <w:b/>
          <w:bCs/>
          <w:sz w:val="36"/>
          <w:szCs w:val="36"/>
        </w:rPr>
        <w:t xml:space="preserve">CONSEJO NACIONAL DE DISCAPACIDADES </w:t>
      </w:r>
    </w:p>
    <w:p w:rsidR="00FE5146" w:rsidRPr="00FE5146" w:rsidRDefault="00FE5146" w:rsidP="00160B03">
      <w:pPr>
        <w:jc w:val="both"/>
        <w:rPr>
          <w:rFonts w:ascii="Verdana" w:hAnsi="Verdana"/>
          <w:sz w:val="36"/>
          <w:szCs w:val="36"/>
        </w:rPr>
      </w:pPr>
    </w:p>
    <w:p w:rsidR="00160B03" w:rsidRDefault="00160B03" w:rsidP="00160B03">
      <w:pPr>
        <w:jc w:val="both"/>
        <w:rPr>
          <w:rFonts w:ascii="Verdana" w:hAnsi="Verdana"/>
          <w:sz w:val="20"/>
          <w:szCs w:val="20"/>
        </w:rPr>
      </w:pPr>
    </w:p>
    <w:p w:rsidR="00160B03" w:rsidRPr="00FE5146" w:rsidRDefault="002A28F1" w:rsidP="00160B03">
      <w:pPr>
        <w:jc w:val="center"/>
        <w:rPr>
          <w:rFonts w:ascii="Baskerville Old Face" w:hAnsi="Baskerville Old Face"/>
          <w:b/>
          <w:bCs/>
          <w:sz w:val="40"/>
          <w:szCs w:val="40"/>
        </w:rPr>
      </w:pPr>
      <w:r>
        <w:rPr>
          <w:rFonts w:ascii="Baskerville Old Face" w:hAnsi="Baskerville Old Face"/>
          <w:b/>
          <w:bCs/>
          <w:sz w:val="40"/>
          <w:szCs w:val="40"/>
        </w:rPr>
        <w:t>RESOLUCIÓN No. 08-033</w:t>
      </w:r>
    </w:p>
    <w:p w:rsidR="00160B03" w:rsidRDefault="00160B03" w:rsidP="00160B03">
      <w:pPr>
        <w:rPr>
          <w:rFonts w:ascii="Verdana" w:hAnsi="Verdana"/>
          <w:b/>
          <w:bCs/>
        </w:rPr>
      </w:pPr>
    </w:p>
    <w:p w:rsidR="00FE5146" w:rsidRDefault="00FE5146" w:rsidP="00160B03">
      <w:pPr>
        <w:rPr>
          <w:rFonts w:ascii="Verdana" w:hAnsi="Verdana"/>
          <w:b/>
          <w:bCs/>
        </w:rPr>
      </w:pPr>
    </w:p>
    <w:p w:rsidR="00160B03" w:rsidRPr="008506DF" w:rsidRDefault="00160B03" w:rsidP="00160B03">
      <w:pPr>
        <w:jc w:val="center"/>
        <w:rPr>
          <w:rFonts w:ascii="Baskerville Old Face" w:hAnsi="Baskerville Old Face"/>
          <w:b/>
          <w:bCs/>
          <w:sz w:val="28"/>
          <w:szCs w:val="28"/>
        </w:rPr>
      </w:pPr>
      <w:r w:rsidRPr="008506DF">
        <w:rPr>
          <w:rFonts w:ascii="Baskerville Old Face" w:hAnsi="Baskerville Old Face"/>
          <w:b/>
          <w:bCs/>
          <w:sz w:val="28"/>
          <w:szCs w:val="28"/>
        </w:rPr>
        <w:t>EL DIRECTOR EJECUTIVO  DEL CONSEJO NACIONAL DE DISCAPACIDADES</w:t>
      </w:r>
    </w:p>
    <w:p w:rsidR="00160B03" w:rsidRDefault="00160B03" w:rsidP="00160B03">
      <w:pPr>
        <w:rPr>
          <w:rFonts w:ascii="Verdana" w:hAnsi="Verdana"/>
          <w:b/>
          <w:bCs/>
        </w:rPr>
      </w:pPr>
    </w:p>
    <w:p w:rsidR="00160B03" w:rsidRDefault="00160B03" w:rsidP="00160B03">
      <w:pPr>
        <w:rPr>
          <w:rFonts w:ascii="Verdana" w:hAnsi="Verdana"/>
          <w:b/>
          <w:bCs/>
        </w:rPr>
      </w:pPr>
    </w:p>
    <w:p w:rsidR="00160B03" w:rsidRPr="008506DF" w:rsidRDefault="00160B03" w:rsidP="00160B03">
      <w:pPr>
        <w:jc w:val="center"/>
        <w:rPr>
          <w:rFonts w:ascii="Verdana" w:hAnsi="Verdana"/>
          <w:b/>
          <w:bCs/>
          <w:sz w:val="28"/>
          <w:szCs w:val="28"/>
        </w:rPr>
      </w:pPr>
      <w:r w:rsidRPr="008506DF">
        <w:rPr>
          <w:rFonts w:ascii="Verdana" w:hAnsi="Verdana"/>
          <w:b/>
          <w:bCs/>
          <w:sz w:val="28"/>
          <w:szCs w:val="28"/>
        </w:rPr>
        <w:t>CONSIDERANDO:</w:t>
      </w: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QUE</w:t>
      </w:r>
      <w:r>
        <w:rPr>
          <w:rFonts w:ascii="Verdana" w:hAnsi="Verdana"/>
          <w:sz w:val="20"/>
          <w:szCs w:val="20"/>
        </w:rPr>
        <w:t>, La Ley Orgánica del Sistema Nacional de Contratación Pública, publicada en el Suplemento del Registro Oficial 395 de 4 de agosto de 2008, establece el Sistema Nacional de Contratación Pública y determina los principios y normas que regulan los procedimientos de contratación para la adquisición o arrendamiento de bienes, ejecución de obras y prestación de servicios, incluidos los de consultoría;</w:t>
      </w:r>
    </w:p>
    <w:p w:rsidR="00160B03" w:rsidRDefault="00160B03" w:rsidP="00160B03">
      <w:pPr>
        <w:jc w:val="both"/>
        <w:rPr>
          <w:rFonts w:ascii="Verdana" w:hAnsi="Verdana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QUE, </w:t>
      </w:r>
      <w:r>
        <w:rPr>
          <w:rFonts w:ascii="Verdana" w:hAnsi="Verdana"/>
          <w:sz w:val="20"/>
          <w:szCs w:val="20"/>
        </w:rPr>
        <w:t>El Reglamento General de la Ley Orgánica del Sistema Nacional de Contratación Pública publicado en el Suplemento del Registro oficial 399 de 8 de agosto de 2008, regula los procedimientos de contratación previstos en la Ley;</w:t>
      </w:r>
    </w:p>
    <w:p w:rsidR="00160B03" w:rsidRDefault="00160B03" w:rsidP="00160B03">
      <w:pPr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QUE, </w:t>
      </w:r>
      <w:r>
        <w:rPr>
          <w:rFonts w:ascii="Verdana" w:hAnsi="Verdana"/>
          <w:color w:val="000000"/>
          <w:sz w:val="20"/>
          <w:szCs w:val="20"/>
        </w:rPr>
        <w:t>el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>
        <w:rPr>
          <w:rFonts w:ascii="Verdana" w:hAnsi="Verdana"/>
          <w:sz w:val="20"/>
        </w:rPr>
        <w:t>artículo 47 de la Ley</w:t>
      </w:r>
      <w:r>
        <w:rPr>
          <w:rFonts w:ascii="Verdana" w:hAnsi="Verdana"/>
          <w:sz w:val="20"/>
          <w:szCs w:val="20"/>
        </w:rPr>
        <w:t xml:space="preserve"> Orgánica del Sistema Nacional de Contratación Pública, dispone que para la adquisición de bienes y servicios normalizados que no consten en el catálogo electrónico, las Entidades Contratantes deberán realizar Subastas Inversas en las cuales los proveedores de bienes y servicios equivalentes, pujan hacia la baja del precio ofertado, en acto público o por medios electrónicos a través del Portal de COMPRASPUBLICAS;</w:t>
      </w:r>
    </w:p>
    <w:p w:rsidR="00160B03" w:rsidRPr="00FB3397" w:rsidRDefault="00160B03" w:rsidP="00160B03">
      <w:pPr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QUE, </w:t>
      </w:r>
      <w:r w:rsidRPr="004D1A16">
        <w:rPr>
          <w:rFonts w:ascii="Verdana" w:hAnsi="Verdana"/>
          <w:bCs/>
          <w:color w:val="000000"/>
          <w:sz w:val="20"/>
          <w:szCs w:val="20"/>
        </w:rPr>
        <w:t>la</w:t>
      </w:r>
      <w:r>
        <w:rPr>
          <w:rFonts w:ascii="Verdana" w:hAnsi="Verdana"/>
          <w:bCs/>
          <w:color w:val="000000"/>
          <w:sz w:val="20"/>
          <w:szCs w:val="20"/>
        </w:rPr>
        <w:t xml:space="preserve"> Sección II SUBASTA INVERSA APARTADO 1 DE LA SUBASTA INVERSA ELECTRÓNICA </w:t>
      </w:r>
      <w:r>
        <w:rPr>
          <w:rFonts w:ascii="Verdana" w:hAnsi="Verdana"/>
          <w:sz w:val="20"/>
        </w:rPr>
        <w:t xml:space="preserve">artículos 56, 57, 58, </w:t>
      </w:r>
      <w:r w:rsidR="00F3480B">
        <w:rPr>
          <w:rFonts w:ascii="Verdana" w:hAnsi="Verdana"/>
          <w:sz w:val="20"/>
        </w:rPr>
        <w:t xml:space="preserve">y siguientes </w:t>
      </w:r>
      <w:r>
        <w:rPr>
          <w:rFonts w:ascii="Verdana" w:hAnsi="Verdana"/>
          <w:sz w:val="20"/>
        </w:rPr>
        <w:t>del Reglamento General de la Ley</w:t>
      </w:r>
      <w:r>
        <w:rPr>
          <w:rFonts w:ascii="Verdana" w:hAnsi="Verdana"/>
          <w:sz w:val="20"/>
          <w:szCs w:val="20"/>
        </w:rPr>
        <w:t xml:space="preserve"> Orgánica del Sistema Nacional de Contratación Pública, dispone</w:t>
      </w:r>
      <w:r w:rsidR="00F3480B">
        <w:rPr>
          <w:rFonts w:ascii="Verdana" w:hAnsi="Verdana"/>
          <w:sz w:val="20"/>
          <w:szCs w:val="20"/>
        </w:rPr>
        <w:t>n</w:t>
      </w:r>
      <w:r>
        <w:rPr>
          <w:rFonts w:ascii="Verdana" w:hAnsi="Verdana"/>
          <w:sz w:val="20"/>
          <w:szCs w:val="20"/>
        </w:rPr>
        <w:t xml:space="preserve"> el procedimiento </w:t>
      </w:r>
      <w:r w:rsidRPr="00FB3397">
        <w:rPr>
          <w:rFonts w:ascii="Verdana" w:hAnsi="Verdana"/>
          <w:sz w:val="20"/>
          <w:szCs w:val="20"/>
        </w:rPr>
        <w:t xml:space="preserve">que se ha de seguir que para la adquisición de bienes y servicios normalizados que no consten en el catálogo electrónico; </w:t>
      </w:r>
    </w:p>
    <w:p w:rsidR="00160B03" w:rsidRDefault="00160B03" w:rsidP="00160B03">
      <w:pPr>
        <w:spacing w:before="100" w:beforeAutospacing="1" w:after="100" w:afterAutospacing="1"/>
        <w:jc w:val="both"/>
        <w:rPr>
          <w:rFonts w:ascii="Verdana" w:hAnsi="Verdana"/>
          <w:bCs/>
          <w:color w:val="000000"/>
          <w:sz w:val="20"/>
          <w:szCs w:val="20"/>
        </w:rPr>
      </w:pPr>
      <w:r w:rsidRPr="00457DBD">
        <w:rPr>
          <w:rFonts w:ascii="Verdana" w:hAnsi="Verdana"/>
          <w:b/>
          <w:bCs/>
          <w:color w:val="000000"/>
          <w:sz w:val="20"/>
          <w:szCs w:val="20"/>
        </w:rPr>
        <w:t>QUE,</w:t>
      </w:r>
      <w:r>
        <w:rPr>
          <w:rFonts w:ascii="Verdana" w:hAnsi="Verdana"/>
          <w:bCs/>
          <w:color w:val="000000"/>
          <w:sz w:val="20"/>
          <w:szCs w:val="20"/>
        </w:rPr>
        <w:t xml:space="preserve"> Con Resolución INCP No. 001-08 Publicado en el Registro oficial Suplemento No. 401 del 12 de agosto del 2008, el primer párrafo del Artículo 8 determina que: “Hasta tanto el Instituto Nacional de Contratación Pública publique los modelos de documentos precontractuales, y demás documentación mínima requerida para la </w:t>
      </w:r>
      <w:r>
        <w:rPr>
          <w:rFonts w:ascii="Verdana" w:hAnsi="Verdana"/>
          <w:bCs/>
          <w:color w:val="000000"/>
          <w:sz w:val="20"/>
          <w:szCs w:val="20"/>
        </w:rPr>
        <w:lastRenderedPageBreak/>
        <w:t>realización de un procedimiento precontractual y contractual, las entidades contratantes elaborarán y determinarán bajo su responsabilidad sus propios modelos”</w:t>
      </w:r>
    </w:p>
    <w:p w:rsidR="00160B03" w:rsidRDefault="00160B03" w:rsidP="00160B03">
      <w:pPr>
        <w:pStyle w:val="Ttulo5"/>
        <w:numPr>
          <w:ilvl w:val="0"/>
          <w:numId w:val="0"/>
        </w:numPr>
        <w:jc w:val="both"/>
        <w:rPr>
          <w:rFonts w:ascii="Verdana" w:hAnsi="Verdana"/>
          <w:sz w:val="20"/>
        </w:rPr>
      </w:pPr>
      <w:r w:rsidRPr="0010687B">
        <w:rPr>
          <w:rFonts w:ascii="Verdana" w:hAnsi="Verdana"/>
          <w:b/>
          <w:sz w:val="20"/>
        </w:rPr>
        <w:t>QUE,</w:t>
      </w:r>
      <w:r w:rsidRPr="00406207">
        <w:rPr>
          <w:rFonts w:ascii="Verdana" w:hAnsi="Verdana"/>
          <w:sz w:val="20"/>
        </w:rPr>
        <w:t xml:space="preserve"> </w:t>
      </w:r>
      <w:r w:rsidRPr="00910C0D">
        <w:rPr>
          <w:rFonts w:ascii="Verdana" w:hAnsi="Verdana"/>
          <w:sz w:val="20"/>
        </w:rPr>
        <w:t xml:space="preserve">con fecha </w:t>
      </w:r>
      <w:r w:rsidR="00F3480B">
        <w:rPr>
          <w:rFonts w:ascii="Verdana" w:hAnsi="Verdana"/>
          <w:sz w:val="20"/>
        </w:rPr>
        <w:t>08 de diciembre</w:t>
      </w:r>
      <w:r>
        <w:rPr>
          <w:rFonts w:ascii="Verdana" w:hAnsi="Verdana"/>
          <w:sz w:val="20"/>
        </w:rPr>
        <w:t xml:space="preserve"> de 2008, el CONADIS publicó</w:t>
      </w:r>
      <w:r w:rsidRPr="00910C0D">
        <w:rPr>
          <w:rFonts w:ascii="Verdana" w:hAnsi="Verdana"/>
          <w:sz w:val="20"/>
        </w:rPr>
        <w:t xml:space="preserve"> los pliegos precontractuales para </w:t>
      </w:r>
      <w:r>
        <w:rPr>
          <w:rFonts w:ascii="Verdana" w:hAnsi="Verdana"/>
          <w:sz w:val="20"/>
        </w:rPr>
        <w:t xml:space="preserve">la Provisión de </w:t>
      </w:r>
      <w:r w:rsidR="00F3480B">
        <w:rPr>
          <w:rFonts w:ascii="Verdana" w:hAnsi="Verdana"/>
          <w:sz w:val="20"/>
        </w:rPr>
        <w:t>Audífonos a</w:t>
      </w:r>
      <w:r>
        <w:rPr>
          <w:rFonts w:ascii="Verdana" w:hAnsi="Verdana"/>
          <w:sz w:val="20"/>
        </w:rPr>
        <w:t xml:space="preserve"> Personas con Discapacidad de Escasos Recursos Económicos, mediante Subasta Inversa</w:t>
      </w:r>
      <w:r w:rsidR="00F3480B">
        <w:rPr>
          <w:rFonts w:ascii="Verdana" w:hAnsi="Verdana"/>
          <w:sz w:val="20"/>
        </w:rPr>
        <w:t xml:space="preserve"> Electrónica No. CONADIS-SIE-004</w:t>
      </w:r>
      <w:r>
        <w:rPr>
          <w:rFonts w:ascii="Verdana" w:hAnsi="Verdana"/>
          <w:sz w:val="20"/>
        </w:rPr>
        <w:t>-2008.</w:t>
      </w:r>
    </w:p>
    <w:p w:rsidR="00160B03" w:rsidRDefault="00160B03" w:rsidP="00160B03"/>
    <w:p w:rsidR="00160B03" w:rsidRDefault="00160B03" w:rsidP="0071240A">
      <w:pPr>
        <w:jc w:val="both"/>
        <w:rPr>
          <w:rFonts w:ascii="Verdana" w:hAnsi="Verdana"/>
          <w:sz w:val="20"/>
          <w:szCs w:val="20"/>
        </w:rPr>
      </w:pPr>
      <w:r w:rsidRPr="00F56DBB">
        <w:rPr>
          <w:rFonts w:ascii="Verdana" w:hAnsi="Verdana"/>
          <w:b/>
          <w:sz w:val="20"/>
          <w:szCs w:val="20"/>
        </w:rPr>
        <w:t>QUE,</w:t>
      </w:r>
      <w:r>
        <w:rPr>
          <w:rFonts w:ascii="Verdana" w:hAnsi="Verdana"/>
          <w:sz w:val="20"/>
          <w:szCs w:val="20"/>
        </w:rPr>
        <w:t xml:space="preserve"> </w:t>
      </w:r>
      <w:r w:rsidR="00F3480B">
        <w:rPr>
          <w:rFonts w:ascii="Verdana" w:hAnsi="Verdana"/>
          <w:sz w:val="20"/>
          <w:szCs w:val="20"/>
        </w:rPr>
        <w:t>mediante Acta de Calificación de Participantes de la Subasta Inversa Electrónica No. CONADIS-SIE-004-2008-AUDÍFONOS de 12</w:t>
      </w:r>
      <w:r>
        <w:rPr>
          <w:rFonts w:ascii="Verdana" w:hAnsi="Verdana"/>
          <w:sz w:val="20"/>
          <w:szCs w:val="20"/>
        </w:rPr>
        <w:t xml:space="preserve"> de </w:t>
      </w:r>
      <w:r w:rsidR="00F3480B">
        <w:rPr>
          <w:rFonts w:ascii="Verdana" w:hAnsi="Verdana"/>
          <w:sz w:val="20"/>
          <w:szCs w:val="20"/>
        </w:rPr>
        <w:t>diciembre</w:t>
      </w:r>
      <w:r>
        <w:rPr>
          <w:rFonts w:ascii="Verdana" w:hAnsi="Verdana"/>
          <w:sz w:val="20"/>
          <w:szCs w:val="20"/>
        </w:rPr>
        <w:t xml:space="preserve"> de 2008 </w:t>
      </w:r>
      <w:r w:rsidR="00F3480B">
        <w:rPr>
          <w:rFonts w:ascii="Verdana" w:hAnsi="Verdana"/>
          <w:sz w:val="20"/>
          <w:szCs w:val="20"/>
        </w:rPr>
        <w:t xml:space="preserve">se habilitaron las Ofertas Técnicas correspondientes a: 1.- Grupo </w:t>
      </w:r>
      <w:proofErr w:type="spellStart"/>
      <w:r w:rsidR="00F3480B">
        <w:rPr>
          <w:rFonts w:ascii="Verdana" w:hAnsi="Verdana"/>
          <w:sz w:val="20"/>
          <w:szCs w:val="20"/>
        </w:rPr>
        <w:t>Viennatone</w:t>
      </w:r>
      <w:proofErr w:type="spellEnd"/>
      <w:r w:rsidR="00F3480B">
        <w:rPr>
          <w:rFonts w:ascii="Verdana" w:hAnsi="Verdana"/>
          <w:sz w:val="20"/>
          <w:szCs w:val="20"/>
        </w:rPr>
        <w:t>; 2.- Centro de Audiología Protección y Salud Ambiental CAPROTECSA S.A.; y, 3.- Centro Audiológico MAICO</w:t>
      </w:r>
    </w:p>
    <w:p w:rsidR="00F3480B" w:rsidRDefault="00F3480B" w:rsidP="00160B03">
      <w:pPr>
        <w:rPr>
          <w:rFonts w:ascii="Verdana" w:hAnsi="Verdana"/>
          <w:sz w:val="20"/>
          <w:szCs w:val="20"/>
        </w:rPr>
      </w:pPr>
    </w:p>
    <w:p w:rsidR="006B3FEF" w:rsidRDefault="0071240A" w:rsidP="006B3FEF">
      <w:pPr>
        <w:jc w:val="both"/>
        <w:rPr>
          <w:rFonts w:ascii="Verdana" w:hAnsi="Verdana" w:cs="Arial"/>
          <w:sz w:val="20"/>
          <w:szCs w:val="20"/>
        </w:rPr>
      </w:pPr>
      <w:r w:rsidRPr="0071240A">
        <w:rPr>
          <w:rFonts w:ascii="Verdana" w:hAnsi="Verdana"/>
          <w:b/>
          <w:sz w:val="20"/>
          <w:szCs w:val="20"/>
        </w:rPr>
        <w:t xml:space="preserve">QUE, </w:t>
      </w:r>
      <w:r w:rsidR="006B3FEF">
        <w:rPr>
          <w:rFonts w:ascii="Verdana" w:hAnsi="Verdana" w:cs="Arial"/>
          <w:sz w:val="20"/>
          <w:szCs w:val="20"/>
        </w:rPr>
        <w:t xml:space="preserve">Una vez realizada la Calificación de las ofertas, los Oferentes Calificados procedieron por intermedio del Portal Electrónico de COMPRAS PÚBLICAS </w:t>
      </w:r>
      <w:hyperlink r:id="rId9" w:history="1">
        <w:r w:rsidR="006B3FEF" w:rsidRPr="006B3FEF">
          <w:rPr>
            <w:rStyle w:val="Hipervnculo"/>
            <w:rFonts w:ascii="Verdana" w:hAnsi="Verdana" w:cs="Arial"/>
            <w:sz w:val="20"/>
            <w:szCs w:val="20"/>
          </w:rPr>
          <w:t>www.compraspublicas.gov.ec</w:t>
        </w:r>
      </w:hyperlink>
      <w:r w:rsidR="006B3FEF">
        <w:rPr>
          <w:rFonts w:ascii="Verdana" w:hAnsi="Verdana" w:cs="Arial"/>
          <w:sz w:val="20"/>
          <w:szCs w:val="20"/>
        </w:rPr>
        <w:t>; a publicar sus Ofertas Económicas Iníciales con el siguiente detalle:</w:t>
      </w:r>
    </w:p>
    <w:p w:rsidR="006B3FEF" w:rsidRDefault="006B3FEF" w:rsidP="006B3FEF">
      <w:pPr>
        <w:jc w:val="both"/>
        <w:rPr>
          <w:rFonts w:ascii="Verdana" w:hAnsi="Verdana" w:cs="Arial"/>
          <w:sz w:val="20"/>
          <w:szCs w:val="20"/>
        </w:rPr>
      </w:pPr>
    </w:p>
    <w:p w:rsidR="00FE5146" w:rsidRDefault="00FE5146" w:rsidP="006B3FEF">
      <w:pPr>
        <w:jc w:val="both"/>
        <w:rPr>
          <w:rFonts w:ascii="Verdana" w:hAnsi="Verdana" w:cs="Arial"/>
          <w:sz w:val="20"/>
          <w:szCs w:val="2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16"/>
        <w:gridCol w:w="1295"/>
        <w:gridCol w:w="5537"/>
      </w:tblGrid>
      <w:tr w:rsidR="006B3FEF" w:rsidTr="000F257F">
        <w:trPr>
          <w:trHeight w:val="300"/>
          <w:tblCellSpacing w:w="15" w:type="dxa"/>
        </w:trPr>
        <w:tc>
          <w:tcPr>
            <w:tcW w:w="0" w:type="auto"/>
            <w:shd w:val="clear" w:color="auto" w:fill="3399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B3FEF" w:rsidRDefault="006B3FEF" w:rsidP="000F257F">
            <w:pPr>
              <w:jc w:val="center"/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 xml:space="preserve">Centro Audiológico </w:t>
            </w:r>
            <w:proofErr w:type="spellStart"/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Maico</w:t>
            </w:r>
            <w:proofErr w:type="spellEnd"/>
          </w:p>
        </w:tc>
        <w:tc>
          <w:tcPr>
            <w:tcW w:w="0" w:type="auto"/>
            <w:shd w:val="clear" w:color="auto" w:fill="3399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B3FEF" w:rsidRDefault="006B3FEF" w:rsidP="000F257F">
            <w:pPr>
              <w:jc w:val="center"/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VIENNATONE</w:t>
            </w:r>
          </w:p>
        </w:tc>
        <w:tc>
          <w:tcPr>
            <w:tcW w:w="0" w:type="auto"/>
            <w:shd w:val="clear" w:color="auto" w:fill="3399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B3FEF" w:rsidRDefault="006B3FEF" w:rsidP="000F257F">
            <w:pPr>
              <w:jc w:val="center"/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Centro de Audiología Protección y Salud Ambiental SA CAPROTECSA</w:t>
            </w:r>
          </w:p>
        </w:tc>
      </w:tr>
      <w:tr w:rsidR="006B3FEF" w:rsidTr="000F257F">
        <w:trPr>
          <w:tblCellSpacing w:w="15" w:type="dxa"/>
        </w:trPr>
        <w:tc>
          <w:tcPr>
            <w:tcW w:w="0" w:type="auto"/>
            <w:hideMark/>
          </w:tcPr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$119,400.00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10:27:01</w:t>
            </w:r>
          </w:p>
        </w:tc>
        <w:tc>
          <w:tcPr>
            <w:tcW w:w="0" w:type="auto"/>
            <w:hideMark/>
          </w:tcPr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$119,990.00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07:16:26</w:t>
            </w:r>
          </w:p>
        </w:tc>
        <w:tc>
          <w:tcPr>
            <w:tcW w:w="0" w:type="auto"/>
            <w:hideMark/>
          </w:tcPr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$119,500.00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18:32:31</w:t>
            </w:r>
          </w:p>
        </w:tc>
      </w:tr>
    </w:tbl>
    <w:p w:rsidR="0071240A" w:rsidRDefault="0071240A" w:rsidP="00160B03">
      <w:pPr>
        <w:rPr>
          <w:rFonts w:ascii="Verdana" w:hAnsi="Verdana"/>
          <w:b/>
          <w:sz w:val="20"/>
          <w:szCs w:val="20"/>
        </w:rPr>
      </w:pPr>
    </w:p>
    <w:p w:rsidR="00FE5146" w:rsidRPr="006B3FEF" w:rsidRDefault="00FE5146" w:rsidP="00160B03">
      <w:pPr>
        <w:rPr>
          <w:rFonts w:ascii="Verdana" w:hAnsi="Verdana"/>
          <w:b/>
          <w:sz w:val="20"/>
          <w:szCs w:val="20"/>
        </w:rPr>
      </w:pPr>
    </w:p>
    <w:p w:rsidR="006B3FEF" w:rsidRDefault="006B3FEF" w:rsidP="006B3FEF">
      <w:pPr>
        <w:jc w:val="both"/>
        <w:rPr>
          <w:rFonts w:ascii="Verdana" w:hAnsi="Verdana" w:cs="Arial"/>
          <w:sz w:val="20"/>
          <w:szCs w:val="20"/>
        </w:rPr>
      </w:pPr>
      <w:r w:rsidRPr="006B3FEF">
        <w:rPr>
          <w:rFonts w:ascii="Verdana" w:hAnsi="Verdana"/>
          <w:b/>
          <w:sz w:val="20"/>
          <w:szCs w:val="20"/>
        </w:rPr>
        <w:t xml:space="preserve">QUE, </w:t>
      </w:r>
      <w:r>
        <w:rPr>
          <w:rFonts w:ascii="Verdana" w:hAnsi="Verdana" w:cs="Arial"/>
          <w:sz w:val="20"/>
          <w:szCs w:val="20"/>
        </w:rPr>
        <w:t>El 15 de diciembre de 2008 a las 15 horas se dio inicio al Acto de Subasta Inversa Electrónica el detalle de las ofertas económicas dentro de la puja fue:</w:t>
      </w:r>
    </w:p>
    <w:p w:rsidR="006B3FEF" w:rsidRDefault="006B3FEF" w:rsidP="006B3FEF">
      <w:pPr>
        <w:jc w:val="both"/>
        <w:rPr>
          <w:rFonts w:ascii="Verdana" w:hAnsi="Verdana" w:cs="Arial"/>
          <w:sz w:val="20"/>
          <w:szCs w:val="20"/>
        </w:rPr>
      </w:pPr>
    </w:p>
    <w:p w:rsidR="006B3FEF" w:rsidRDefault="006B3FEF" w:rsidP="006B3FEF">
      <w:pPr>
        <w:jc w:val="both"/>
        <w:rPr>
          <w:rFonts w:ascii="Verdana" w:hAnsi="Verdana" w:cs="Arial"/>
          <w:sz w:val="20"/>
          <w:szCs w:val="20"/>
        </w:rPr>
      </w:pPr>
    </w:p>
    <w:p w:rsidR="00FE5146" w:rsidRDefault="00FE5146" w:rsidP="006B3FEF">
      <w:pPr>
        <w:jc w:val="both"/>
        <w:rPr>
          <w:rFonts w:ascii="Verdana" w:hAnsi="Verdana" w:cs="Arial"/>
          <w:sz w:val="20"/>
          <w:szCs w:val="2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16"/>
        <w:gridCol w:w="1295"/>
        <w:gridCol w:w="5537"/>
      </w:tblGrid>
      <w:tr w:rsidR="006B3FEF" w:rsidTr="000F257F">
        <w:trPr>
          <w:trHeight w:val="300"/>
          <w:tblCellSpacing w:w="15" w:type="dxa"/>
        </w:trPr>
        <w:tc>
          <w:tcPr>
            <w:tcW w:w="0" w:type="auto"/>
            <w:shd w:val="clear" w:color="auto" w:fill="3399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B3FEF" w:rsidRDefault="006B3FEF" w:rsidP="000F257F">
            <w:pPr>
              <w:jc w:val="center"/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 xml:space="preserve">Centro </w:t>
            </w:r>
            <w:proofErr w:type="spellStart"/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Audiologico</w:t>
            </w:r>
            <w:proofErr w:type="spellEnd"/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Maico</w:t>
            </w:r>
            <w:proofErr w:type="spellEnd"/>
          </w:p>
        </w:tc>
        <w:tc>
          <w:tcPr>
            <w:tcW w:w="0" w:type="auto"/>
            <w:shd w:val="clear" w:color="auto" w:fill="3399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B3FEF" w:rsidRDefault="006B3FEF" w:rsidP="000F257F">
            <w:pPr>
              <w:jc w:val="center"/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VIENNATONE</w:t>
            </w:r>
          </w:p>
        </w:tc>
        <w:tc>
          <w:tcPr>
            <w:tcW w:w="0" w:type="auto"/>
            <w:shd w:val="clear" w:color="auto" w:fill="3399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B3FEF" w:rsidRDefault="006B3FEF" w:rsidP="000F257F">
            <w:pPr>
              <w:jc w:val="center"/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 xml:space="preserve">Centro de </w:t>
            </w:r>
            <w:proofErr w:type="spellStart"/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Audiologia</w:t>
            </w:r>
            <w:proofErr w:type="spellEnd"/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Proteccion</w:t>
            </w:r>
            <w:proofErr w:type="spellEnd"/>
            <w:r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 xml:space="preserve"> y Salud Ambiental SA CAPROTECSA</w:t>
            </w:r>
          </w:p>
        </w:tc>
      </w:tr>
      <w:tr w:rsidR="006B3FEF" w:rsidTr="000F257F">
        <w:trPr>
          <w:tblCellSpacing w:w="15" w:type="dxa"/>
        </w:trPr>
        <w:tc>
          <w:tcPr>
            <w:tcW w:w="0" w:type="auto"/>
            <w:hideMark/>
          </w:tcPr>
          <w:p w:rsidR="006B3FEF" w:rsidRDefault="006B3FEF" w:rsidP="000F257F">
            <w:pPr>
              <w:shd w:val="clear" w:color="auto" w:fill="B6C7DE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$104,000.00</w:t>
            </w:r>
          </w:p>
          <w:p w:rsidR="006B3FEF" w:rsidRDefault="006B3FEF" w:rsidP="000F257F">
            <w:pPr>
              <w:shd w:val="clear" w:color="auto" w:fill="B6C7DE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15:59:18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$114,400.00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15:58:11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$116,400.00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15:56:15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$119,400.00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10:27:01</w:t>
            </w:r>
          </w:p>
        </w:tc>
        <w:tc>
          <w:tcPr>
            <w:tcW w:w="0" w:type="auto"/>
            <w:hideMark/>
          </w:tcPr>
          <w:p w:rsidR="006B3FEF" w:rsidRDefault="006B3FEF" w:rsidP="000F257F">
            <w:pPr>
              <w:shd w:val="clear" w:color="auto" w:fill="B6C7DE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$103,000.00</w:t>
            </w:r>
          </w:p>
          <w:p w:rsidR="006B3FEF" w:rsidRDefault="006B3FEF" w:rsidP="000F257F">
            <w:pPr>
              <w:shd w:val="clear" w:color="auto" w:fill="B6C7DE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15:59:14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$107,000.00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15:58:56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$109,999.00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15:58:29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$118,800.00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15:54:31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$119,990.00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07:16:26</w:t>
            </w:r>
          </w:p>
        </w:tc>
        <w:tc>
          <w:tcPr>
            <w:tcW w:w="0" w:type="auto"/>
            <w:hideMark/>
          </w:tcPr>
          <w:p w:rsidR="006B3FEF" w:rsidRDefault="006B3FEF" w:rsidP="000F257F">
            <w:pPr>
              <w:shd w:val="clear" w:color="auto" w:fill="B6C7DE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$102,000.00</w:t>
            </w:r>
          </w:p>
          <w:p w:rsidR="006B3FEF" w:rsidRDefault="006B3FEF" w:rsidP="000F257F">
            <w:pPr>
              <w:shd w:val="clear" w:color="auto" w:fill="B6C7DE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15:59:23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$105,000.00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15:59:00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$108,000.00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15:58:38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$113,500.00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15:58:25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$115,000.00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15:56:38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$117,000.00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15:55:46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$118,900.00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15:31:36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$119,500.00</w:t>
            </w:r>
          </w:p>
          <w:p w:rsidR="006B3FEF" w:rsidRDefault="006B3FEF" w:rsidP="000F257F">
            <w:pPr>
              <w:shd w:val="clear" w:color="auto" w:fill="F1F1F1"/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Hora: 18:32:31</w:t>
            </w:r>
          </w:p>
        </w:tc>
      </w:tr>
    </w:tbl>
    <w:p w:rsidR="00FE5146" w:rsidRDefault="00FE5146" w:rsidP="006B3FEF">
      <w:pPr>
        <w:jc w:val="both"/>
        <w:rPr>
          <w:rFonts w:ascii="Verdana" w:hAnsi="Verdana"/>
          <w:b/>
          <w:sz w:val="20"/>
          <w:szCs w:val="20"/>
        </w:rPr>
      </w:pPr>
    </w:p>
    <w:p w:rsidR="00FE5146" w:rsidRDefault="00FE5146" w:rsidP="006B3FEF">
      <w:pPr>
        <w:jc w:val="both"/>
        <w:rPr>
          <w:rFonts w:ascii="Verdana" w:hAnsi="Verdana"/>
          <w:b/>
          <w:sz w:val="20"/>
          <w:szCs w:val="20"/>
        </w:rPr>
      </w:pPr>
    </w:p>
    <w:p w:rsidR="00FE5146" w:rsidRDefault="00FE5146" w:rsidP="006B3FEF">
      <w:pPr>
        <w:jc w:val="both"/>
        <w:rPr>
          <w:rFonts w:ascii="Verdana" w:hAnsi="Verdana"/>
          <w:b/>
          <w:sz w:val="20"/>
          <w:szCs w:val="20"/>
        </w:rPr>
      </w:pPr>
    </w:p>
    <w:p w:rsidR="00FE5146" w:rsidRDefault="00FE5146" w:rsidP="006B3FEF">
      <w:pPr>
        <w:jc w:val="both"/>
        <w:rPr>
          <w:rFonts w:ascii="Verdana" w:hAnsi="Verdana"/>
          <w:b/>
          <w:sz w:val="20"/>
          <w:szCs w:val="20"/>
        </w:rPr>
      </w:pPr>
    </w:p>
    <w:p w:rsidR="00FE5146" w:rsidRDefault="00FE5146" w:rsidP="006B3FEF">
      <w:pPr>
        <w:jc w:val="both"/>
        <w:rPr>
          <w:rFonts w:ascii="Verdana" w:hAnsi="Verdana"/>
          <w:b/>
          <w:sz w:val="20"/>
          <w:szCs w:val="20"/>
        </w:rPr>
      </w:pPr>
    </w:p>
    <w:p w:rsidR="00FE5146" w:rsidRDefault="00FE5146" w:rsidP="006B3FEF">
      <w:pPr>
        <w:jc w:val="both"/>
        <w:rPr>
          <w:rFonts w:ascii="Verdana" w:hAnsi="Verdana"/>
          <w:b/>
          <w:sz w:val="20"/>
          <w:szCs w:val="20"/>
        </w:rPr>
      </w:pPr>
    </w:p>
    <w:p w:rsidR="006B3FEF" w:rsidRDefault="006B3FEF" w:rsidP="006B3FEF">
      <w:pPr>
        <w:jc w:val="both"/>
        <w:rPr>
          <w:rFonts w:ascii="Verdana" w:hAnsi="Verdana" w:cs="Arial"/>
          <w:sz w:val="20"/>
          <w:szCs w:val="20"/>
        </w:rPr>
      </w:pPr>
      <w:r w:rsidRPr="006B3FEF">
        <w:rPr>
          <w:rFonts w:ascii="Verdana" w:hAnsi="Verdana"/>
          <w:b/>
          <w:sz w:val="20"/>
          <w:szCs w:val="20"/>
        </w:rPr>
        <w:lastRenderedPageBreak/>
        <w:t>QUE,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Concluida la Puja las ofertas quedaron así:</w:t>
      </w:r>
    </w:p>
    <w:p w:rsidR="006B3FEF" w:rsidRDefault="006B3FEF" w:rsidP="006B3FEF">
      <w:pPr>
        <w:jc w:val="both"/>
        <w:rPr>
          <w:rFonts w:ascii="Verdana" w:hAnsi="Verdana" w:cs="Arial"/>
          <w:sz w:val="20"/>
          <w:szCs w:val="20"/>
        </w:rPr>
      </w:pPr>
    </w:p>
    <w:p w:rsidR="00FE5146" w:rsidRDefault="00FE5146" w:rsidP="006B3FEF">
      <w:pPr>
        <w:jc w:val="both"/>
        <w:rPr>
          <w:rFonts w:ascii="Verdana" w:hAnsi="Verdana" w:cs="Arial"/>
          <w:sz w:val="20"/>
          <w:szCs w:val="20"/>
        </w:rPr>
      </w:pPr>
    </w:p>
    <w:p w:rsidR="006B3FEF" w:rsidRPr="006356F7" w:rsidRDefault="006B3FEF" w:rsidP="006B3FEF">
      <w:pPr>
        <w:shd w:val="clear" w:color="auto" w:fill="F5F5F8"/>
        <w:spacing w:line="348" w:lineRule="auto"/>
        <w:rPr>
          <w:rFonts w:ascii="Verdana" w:hAnsi="Verdana" w:cs="Arial"/>
          <w:b/>
          <w:bCs/>
          <w:color w:val="00468C"/>
          <w:sz w:val="21"/>
          <w:szCs w:val="21"/>
          <w:lang w:val="es-EC" w:eastAsia="es-EC"/>
        </w:rPr>
      </w:pPr>
      <w:r w:rsidRPr="006356F7">
        <w:rPr>
          <w:rFonts w:ascii="Verdana" w:hAnsi="Verdana" w:cs="Arial"/>
          <w:b/>
          <w:bCs/>
          <w:color w:val="00468C"/>
          <w:sz w:val="21"/>
          <w:szCs w:val="21"/>
          <w:lang w:val="es-EC" w:eastAsia="es-EC"/>
        </w:rPr>
        <w:t>Orden Final de Puja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596"/>
        <w:gridCol w:w="1424"/>
        <w:gridCol w:w="1848"/>
      </w:tblGrid>
      <w:tr w:rsidR="006B3FEF" w:rsidRPr="006356F7" w:rsidTr="000F257F">
        <w:trPr>
          <w:gridAfter w:val="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rPr>
                <w:rFonts w:ascii="Verdana" w:hAnsi="Verdana"/>
                <w:color w:val="333333"/>
                <w:sz w:val="17"/>
                <w:szCs w:val="17"/>
                <w:lang w:val="es-EC" w:eastAsia="es-EC"/>
              </w:rPr>
            </w:pPr>
          </w:p>
        </w:tc>
      </w:tr>
      <w:tr w:rsidR="006B3FEF" w:rsidRPr="006356F7" w:rsidTr="000F25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E8E8E8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es-EC" w:eastAsia="es-EC"/>
              </w:rPr>
            </w:pPr>
            <w:r w:rsidRPr="006356F7"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es-EC" w:eastAsia="es-EC"/>
              </w:rPr>
              <w:t xml:space="preserve">Proveedor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E8E8E8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es-EC" w:eastAsia="es-EC"/>
              </w:rPr>
            </w:pPr>
            <w:r w:rsidRPr="006356F7"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es-EC" w:eastAsia="es-EC"/>
              </w:rPr>
              <w:t>Última Oferta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es-EC" w:eastAsia="es-EC"/>
              </w:rPr>
            </w:pPr>
            <w:r w:rsidRPr="006356F7"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es-EC" w:eastAsia="es-EC"/>
              </w:rPr>
              <w:t>Fecha Oferta</w:t>
            </w:r>
          </w:p>
        </w:tc>
      </w:tr>
      <w:tr w:rsidR="006B3FEF" w:rsidRPr="006356F7" w:rsidTr="000F25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F1F1F1"/>
              <w:jc w:val="center"/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</w:pPr>
            <w:r w:rsidRPr="006356F7"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  <w:t>Centro de Audiología Protección y Salud Ambiental SA CAPROTECSA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F1F1F1"/>
              <w:jc w:val="center"/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</w:pPr>
            <w:r w:rsidRPr="006356F7"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  <w:t>USD 102,000.00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F1F1F1"/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</w:pPr>
            <w:r w:rsidRPr="006356F7"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  <w:t>2008-12-15 15:59:23</w:t>
            </w:r>
          </w:p>
        </w:tc>
      </w:tr>
      <w:tr w:rsidR="006B3FEF" w:rsidRPr="006356F7" w:rsidTr="000F25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F1F1F1"/>
              <w:jc w:val="center"/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</w:pPr>
            <w:r w:rsidRPr="006356F7"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  <w:t>VIENNATONE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F1F1F1"/>
              <w:jc w:val="center"/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</w:pPr>
            <w:r w:rsidRPr="006356F7"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  <w:t>USD 103,000.00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F1F1F1"/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</w:pPr>
            <w:r w:rsidRPr="006356F7"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  <w:t>2008-12-15 15:59:14</w:t>
            </w:r>
          </w:p>
        </w:tc>
      </w:tr>
      <w:tr w:rsidR="006B3FEF" w:rsidRPr="006356F7" w:rsidTr="000F25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F1F1F1"/>
              <w:jc w:val="center"/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</w:pPr>
            <w:r w:rsidRPr="006356F7"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  <w:t xml:space="preserve">Centro Audiológico </w:t>
            </w:r>
            <w:proofErr w:type="spellStart"/>
            <w:r w:rsidRPr="006356F7"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  <w:t>Maico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F1F1F1"/>
              <w:jc w:val="center"/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</w:pPr>
            <w:r w:rsidRPr="006356F7"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  <w:t>USD 104,000.00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F1F1F1"/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</w:pPr>
            <w:r w:rsidRPr="006356F7"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  <w:t>2008-12-15 15:59:18</w:t>
            </w:r>
          </w:p>
        </w:tc>
      </w:tr>
    </w:tbl>
    <w:p w:rsidR="006B3FEF" w:rsidRDefault="006B3FEF" w:rsidP="00160B03">
      <w:pPr>
        <w:rPr>
          <w:rFonts w:ascii="Verdana" w:hAnsi="Verdana"/>
          <w:sz w:val="20"/>
          <w:szCs w:val="20"/>
        </w:rPr>
      </w:pPr>
    </w:p>
    <w:p w:rsidR="00FE5146" w:rsidRPr="006B3FEF" w:rsidRDefault="00FE5146" w:rsidP="00160B03">
      <w:pPr>
        <w:rPr>
          <w:rFonts w:ascii="Verdana" w:hAnsi="Verdana"/>
          <w:sz w:val="20"/>
          <w:szCs w:val="20"/>
        </w:rPr>
      </w:pPr>
    </w:p>
    <w:p w:rsidR="006B3FEF" w:rsidRDefault="006B3FEF" w:rsidP="006B3FEF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QUE, </w:t>
      </w:r>
      <w:r>
        <w:rPr>
          <w:rFonts w:ascii="Verdana" w:hAnsi="Verdana" w:cs="Arial"/>
          <w:sz w:val="20"/>
          <w:szCs w:val="20"/>
        </w:rPr>
        <w:t>la Mejor Oferta Económica fue:</w:t>
      </w:r>
    </w:p>
    <w:p w:rsidR="006B3FEF" w:rsidRDefault="006B3FEF" w:rsidP="006B3FEF">
      <w:pPr>
        <w:jc w:val="both"/>
        <w:rPr>
          <w:rFonts w:ascii="Verdana" w:hAnsi="Verdana" w:cs="Arial"/>
          <w:sz w:val="20"/>
          <w:szCs w:val="20"/>
        </w:rPr>
      </w:pPr>
    </w:p>
    <w:p w:rsidR="006B3FEF" w:rsidRDefault="006B3FEF" w:rsidP="006B3FEF">
      <w:pPr>
        <w:jc w:val="both"/>
        <w:rPr>
          <w:rFonts w:ascii="Verdana" w:hAnsi="Verdana" w:cs="Arial"/>
          <w:sz w:val="20"/>
          <w:szCs w:val="20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596"/>
        <w:gridCol w:w="1424"/>
        <w:gridCol w:w="1848"/>
      </w:tblGrid>
      <w:tr w:rsidR="006B3FEF" w:rsidRPr="006356F7" w:rsidTr="000F25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E8E8E8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es-EC" w:eastAsia="es-EC"/>
              </w:rPr>
            </w:pPr>
            <w:r w:rsidRPr="006356F7"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es-EC" w:eastAsia="es-EC"/>
              </w:rPr>
              <w:t xml:space="preserve">Proveedor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E8E8E8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es-EC" w:eastAsia="es-EC"/>
              </w:rPr>
            </w:pPr>
            <w:r w:rsidRPr="006356F7"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es-EC" w:eastAsia="es-EC"/>
              </w:rPr>
              <w:t>Última Oferta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es-EC" w:eastAsia="es-EC"/>
              </w:rPr>
            </w:pPr>
            <w:r w:rsidRPr="006356F7"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es-EC" w:eastAsia="es-EC"/>
              </w:rPr>
              <w:t>Fecha Oferta</w:t>
            </w:r>
          </w:p>
        </w:tc>
      </w:tr>
      <w:tr w:rsidR="006B3FEF" w:rsidRPr="006356F7" w:rsidTr="000F25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F1F1F1"/>
              <w:jc w:val="center"/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</w:pPr>
            <w:r w:rsidRPr="006356F7"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  <w:t>Centro de Audiología Protección y Salud Ambiental SA CAPROTECSA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F1F1F1"/>
              <w:jc w:val="center"/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</w:pPr>
            <w:r w:rsidRPr="006356F7"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  <w:t>USD 102,000.00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FEF" w:rsidRPr="006356F7" w:rsidRDefault="006B3FEF" w:rsidP="000F257F">
            <w:pPr>
              <w:shd w:val="clear" w:color="auto" w:fill="F1F1F1"/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</w:pPr>
            <w:r w:rsidRPr="006356F7">
              <w:rPr>
                <w:rFonts w:ascii="Verdana" w:hAnsi="Verdana"/>
                <w:color w:val="00468C"/>
                <w:sz w:val="17"/>
                <w:szCs w:val="17"/>
                <w:lang w:val="es-EC" w:eastAsia="es-EC"/>
              </w:rPr>
              <w:t>2008-12-15 15:59:23</w:t>
            </w:r>
          </w:p>
        </w:tc>
      </w:tr>
    </w:tbl>
    <w:p w:rsidR="00E90438" w:rsidRDefault="00E90438" w:rsidP="00160B03">
      <w:pPr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QUE, </w:t>
      </w:r>
      <w:r>
        <w:rPr>
          <w:rFonts w:ascii="Verdana" w:hAnsi="Verdana"/>
          <w:sz w:val="20"/>
          <w:szCs w:val="20"/>
        </w:rPr>
        <w:t>El artículo 65 del Reglamento General de la Ley Orgánica del Sistema Nacional de Contratación Pública</w:t>
      </w:r>
      <w:r w:rsidR="00790848">
        <w:rPr>
          <w:rFonts w:ascii="Verdana" w:hAnsi="Verdana"/>
          <w:sz w:val="20"/>
          <w:szCs w:val="20"/>
        </w:rPr>
        <w:t xml:space="preserve"> dispone que la Máxima Autoridad de la entidad contratante o su delegado, una vez concluido el periodo de puja, </w:t>
      </w:r>
      <w:proofErr w:type="gramStart"/>
      <w:r w:rsidR="00790848">
        <w:rPr>
          <w:rFonts w:ascii="Verdana" w:hAnsi="Verdana"/>
          <w:sz w:val="20"/>
          <w:szCs w:val="20"/>
        </w:rPr>
        <w:t>adjudicará</w:t>
      </w:r>
      <w:proofErr w:type="gramEnd"/>
      <w:r w:rsidR="00790848">
        <w:rPr>
          <w:rFonts w:ascii="Verdana" w:hAnsi="Verdana"/>
          <w:sz w:val="20"/>
          <w:szCs w:val="20"/>
        </w:rPr>
        <w:t xml:space="preserve"> el contrato a la oferta de menor precio.</w:t>
      </w:r>
    </w:p>
    <w:p w:rsidR="00160B03" w:rsidRDefault="00160B03" w:rsidP="00160B03">
      <w:pPr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QUE, </w:t>
      </w:r>
      <w:r>
        <w:rPr>
          <w:rFonts w:ascii="Verdana" w:hAnsi="Verdana"/>
          <w:color w:val="000000"/>
          <w:sz w:val="20"/>
          <w:szCs w:val="20"/>
        </w:rPr>
        <w:t>el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>
        <w:rPr>
          <w:rFonts w:ascii="Verdana" w:hAnsi="Verdana"/>
          <w:sz w:val="20"/>
        </w:rPr>
        <w:t xml:space="preserve">artículo 5 de la Ley sobre </w:t>
      </w:r>
      <w:r w:rsidRPr="008F0482">
        <w:rPr>
          <w:rFonts w:ascii="Verdana" w:hAnsi="Verdana"/>
          <w:sz w:val="20"/>
        </w:rPr>
        <w:t>Discapacidades</w:t>
      </w:r>
      <w:r>
        <w:rPr>
          <w:rFonts w:ascii="Verdana" w:hAnsi="Verdana"/>
          <w:sz w:val="20"/>
        </w:rPr>
        <w:t xml:space="preserve"> determina que el Consejo Nacional de Discapacidades</w:t>
      </w:r>
      <w:r>
        <w:rPr>
          <w:rFonts w:ascii="Verdana" w:hAnsi="Verdana"/>
          <w:b/>
          <w:bCs/>
          <w:sz w:val="20"/>
        </w:rPr>
        <w:t xml:space="preserve"> </w:t>
      </w:r>
      <w:r>
        <w:rPr>
          <w:rFonts w:ascii="Verdana" w:hAnsi="Verdana"/>
          <w:sz w:val="20"/>
          <w:szCs w:val="20"/>
        </w:rPr>
        <w:t>con domicilio principal en la ciudad de Quito, es una persona Jurídica de Derecho Público, autónoma, con patrimonio y presupuesto propio;</w:t>
      </w: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QUE, </w:t>
      </w:r>
      <w:r>
        <w:rPr>
          <w:rFonts w:ascii="Verdana" w:hAnsi="Verdana"/>
          <w:color w:val="000000"/>
          <w:sz w:val="20"/>
          <w:szCs w:val="20"/>
        </w:rPr>
        <w:t>el artículo 11 de la Ley sobre Discapacidades establece como atribución del Director Ejecutivo, ejercer la representación legal, judicial y administrativa del Consejo Nacional de Discapacidades;</w:t>
      </w: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En ejercicio de las atribuciones que le confiere la ley,</w:t>
      </w: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FE5146" w:rsidRDefault="00FE5146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center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>RESUELVE:</w:t>
      </w:r>
    </w:p>
    <w:p w:rsidR="00160B03" w:rsidRDefault="00160B03" w:rsidP="00160B03">
      <w:pPr>
        <w:rPr>
          <w:rFonts w:ascii="Verdana" w:hAnsi="Verdana"/>
          <w:b/>
          <w:bCs/>
          <w:color w:val="000000"/>
          <w:sz w:val="20"/>
          <w:szCs w:val="20"/>
        </w:rPr>
      </w:pPr>
    </w:p>
    <w:p w:rsidR="00FE5146" w:rsidRDefault="00FE5146" w:rsidP="00160B03">
      <w:pPr>
        <w:rPr>
          <w:rFonts w:ascii="Verdana" w:hAnsi="Verdana"/>
          <w:b/>
          <w:bCs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ARTÍCULO PRIMERO.- </w:t>
      </w:r>
      <w:r w:rsidR="00E7281F">
        <w:rPr>
          <w:rFonts w:ascii="Verdana" w:hAnsi="Verdana"/>
          <w:bCs/>
          <w:color w:val="000000"/>
          <w:sz w:val="20"/>
          <w:szCs w:val="20"/>
        </w:rPr>
        <w:t>Luego de concluido el período de puja, basado en lo que dispone e</w:t>
      </w:r>
      <w:r w:rsidR="00981330">
        <w:rPr>
          <w:rFonts w:ascii="Verdana" w:hAnsi="Verdana"/>
          <w:bCs/>
          <w:color w:val="000000"/>
          <w:sz w:val="20"/>
          <w:szCs w:val="20"/>
        </w:rPr>
        <w:t xml:space="preserve">l </w:t>
      </w:r>
      <w:r w:rsidR="00720D85">
        <w:rPr>
          <w:rFonts w:ascii="Verdana" w:hAnsi="Verdana"/>
          <w:sz w:val="20"/>
          <w:szCs w:val="20"/>
        </w:rPr>
        <w:t xml:space="preserve">artículo 65 del Reglamento General de la Ley Orgánica del Sistema Nacional de Contratación Pública, </w:t>
      </w:r>
      <w:r w:rsidR="00981330" w:rsidRPr="00C5154C">
        <w:rPr>
          <w:rFonts w:ascii="Verdana" w:hAnsi="Verdana"/>
          <w:b/>
          <w:bCs/>
          <w:color w:val="000000"/>
          <w:sz w:val="20"/>
          <w:szCs w:val="20"/>
        </w:rPr>
        <w:t>ADJUDIC</w:t>
      </w:r>
      <w:r w:rsidR="00E7281F">
        <w:rPr>
          <w:rFonts w:ascii="Verdana" w:hAnsi="Verdana"/>
          <w:b/>
          <w:bCs/>
          <w:color w:val="000000"/>
          <w:sz w:val="20"/>
          <w:szCs w:val="20"/>
        </w:rPr>
        <w:t>O</w:t>
      </w:r>
      <w:r w:rsidR="00981330">
        <w:rPr>
          <w:rFonts w:ascii="Verdana" w:hAnsi="Verdana"/>
          <w:bCs/>
          <w:color w:val="000000"/>
          <w:sz w:val="20"/>
          <w:szCs w:val="20"/>
        </w:rPr>
        <w:t xml:space="preserve"> </w:t>
      </w:r>
      <w:r w:rsidR="00E7281F">
        <w:rPr>
          <w:rFonts w:ascii="Verdana" w:hAnsi="Verdana"/>
          <w:b/>
          <w:bCs/>
          <w:color w:val="000000"/>
          <w:sz w:val="20"/>
          <w:szCs w:val="20"/>
        </w:rPr>
        <w:t xml:space="preserve">EL ÍTEM AUDIFONOS </w:t>
      </w:r>
      <w:r w:rsidR="00E7281F" w:rsidRPr="00E7281F">
        <w:rPr>
          <w:rFonts w:ascii="Verdana" w:hAnsi="Verdana"/>
          <w:bCs/>
          <w:color w:val="000000"/>
          <w:sz w:val="20"/>
          <w:szCs w:val="20"/>
        </w:rPr>
        <w:t>a la</w:t>
      </w:r>
      <w:r w:rsidR="00E7281F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E7281F">
        <w:rPr>
          <w:rFonts w:ascii="Verdana" w:hAnsi="Verdana"/>
          <w:bCs/>
          <w:color w:val="000000"/>
          <w:sz w:val="20"/>
          <w:szCs w:val="20"/>
        </w:rPr>
        <w:t xml:space="preserve">mejor oferta Económica que corresponde </w:t>
      </w:r>
      <w:r w:rsidR="00981330">
        <w:rPr>
          <w:rFonts w:ascii="Verdana" w:hAnsi="Verdana"/>
          <w:bCs/>
          <w:color w:val="000000"/>
          <w:sz w:val="20"/>
          <w:szCs w:val="20"/>
        </w:rPr>
        <w:t>a la comp</w:t>
      </w:r>
      <w:r w:rsidR="00E7281F">
        <w:rPr>
          <w:rFonts w:ascii="Verdana" w:hAnsi="Verdana"/>
          <w:bCs/>
          <w:color w:val="000000"/>
          <w:sz w:val="20"/>
          <w:szCs w:val="20"/>
        </w:rPr>
        <w:t xml:space="preserve">añía </w:t>
      </w:r>
      <w:r w:rsidR="00E7281F" w:rsidRPr="00E7281F">
        <w:rPr>
          <w:rFonts w:ascii="Verdana" w:hAnsi="Verdana"/>
          <w:sz w:val="20"/>
          <w:szCs w:val="20"/>
          <w:lang w:val="es-EC" w:eastAsia="es-EC"/>
        </w:rPr>
        <w:t>Centro de Audiología Protección y Salud Ambiental SA CAPROTECSA</w:t>
      </w:r>
      <w:r w:rsidR="00E7281F">
        <w:rPr>
          <w:rFonts w:ascii="Verdana" w:hAnsi="Verdana"/>
          <w:bCs/>
          <w:color w:val="000000"/>
          <w:sz w:val="20"/>
          <w:szCs w:val="20"/>
        </w:rPr>
        <w:t xml:space="preserve"> por la suma de CIENTO DOS MIL</w:t>
      </w:r>
      <w:r w:rsidR="00097383">
        <w:rPr>
          <w:rFonts w:ascii="Verdana" w:hAnsi="Verdana"/>
          <w:bCs/>
          <w:color w:val="000000"/>
          <w:sz w:val="20"/>
          <w:szCs w:val="20"/>
        </w:rPr>
        <w:t xml:space="preserve"> VEINTE Y DOS 0</w:t>
      </w:r>
      <w:r w:rsidR="00981330">
        <w:rPr>
          <w:rFonts w:ascii="Verdana" w:hAnsi="Verdana"/>
          <w:bCs/>
          <w:color w:val="000000"/>
          <w:sz w:val="20"/>
          <w:szCs w:val="20"/>
        </w:rPr>
        <w:t xml:space="preserve">0/100 DÓLARES DE LOS ESTADOS </w:t>
      </w:r>
      <w:r w:rsidR="00097383">
        <w:rPr>
          <w:rFonts w:ascii="Verdana" w:hAnsi="Verdana"/>
          <w:bCs/>
          <w:color w:val="000000"/>
          <w:sz w:val="20"/>
          <w:szCs w:val="20"/>
        </w:rPr>
        <w:t>UNIDOS DE NORTEAMÉRICA, (USD. 102.000,0</w:t>
      </w:r>
      <w:r w:rsidR="00981330">
        <w:rPr>
          <w:rFonts w:ascii="Verdana" w:hAnsi="Verdana"/>
          <w:bCs/>
          <w:color w:val="000000"/>
          <w:sz w:val="20"/>
          <w:szCs w:val="20"/>
        </w:rPr>
        <w:t>0) c</w:t>
      </w:r>
      <w:r w:rsidR="00097383">
        <w:rPr>
          <w:rFonts w:ascii="Verdana" w:hAnsi="Verdana"/>
          <w:bCs/>
          <w:color w:val="000000"/>
          <w:sz w:val="20"/>
          <w:szCs w:val="20"/>
        </w:rPr>
        <w:t>on un plazo de entrega de Veinte</w:t>
      </w:r>
      <w:r w:rsidR="00981330">
        <w:rPr>
          <w:rFonts w:ascii="Verdana" w:hAnsi="Verdana"/>
          <w:bCs/>
          <w:color w:val="000000"/>
          <w:sz w:val="20"/>
          <w:szCs w:val="20"/>
        </w:rPr>
        <w:t xml:space="preserve"> días a partir de la suscripción del contrato</w:t>
      </w:r>
      <w:r w:rsidR="00FE5146">
        <w:rPr>
          <w:rFonts w:ascii="Verdana" w:hAnsi="Verdana"/>
          <w:bCs/>
          <w:color w:val="000000"/>
          <w:sz w:val="20"/>
          <w:szCs w:val="20"/>
        </w:rPr>
        <w:t xml:space="preserve"> y la entrega del anticipo</w:t>
      </w:r>
      <w:r w:rsidR="00981330">
        <w:rPr>
          <w:rFonts w:ascii="Verdana" w:hAnsi="Verdana"/>
          <w:bCs/>
          <w:color w:val="000000"/>
          <w:sz w:val="20"/>
          <w:szCs w:val="20"/>
        </w:rPr>
        <w:t xml:space="preserve">. </w:t>
      </w:r>
    </w:p>
    <w:p w:rsidR="00FE5146" w:rsidRDefault="00FE5146" w:rsidP="00160B03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ARTICULO SEGUNDO.- </w:t>
      </w:r>
      <w:r w:rsidR="00981330">
        <w:rPr>
          <w:rFonts w:ascii="Verdana" w:hAnsi="Verdana"/>
          <w:color w:val="000000"/>
          <w:sz w:val="20"/>
          <w:szCs w:val="20"/>
        </w:rPr>
        <w:t>Disponer, que la Asesoría Jurídic</w:t>
      </w:r>
      <w:r w:rsidR="00FE5146">
        <w:rPr>
          <w:rFonts w:ascii="Verdana" w:hAnsi="Verdana"/>
          <w:color w:val="000000"/>
          <w:sz w:val="20"/>
          <w:szCs w:val="20"/>
        </w:rPr>
        <w:t xml:space="preserve">a del CONADIS redacte el </w:t>
      </w:r>
      <w:r w:rsidR="00981330">
        <w:rPr>
          <w:rFonts w:ascii="Verdana" w:hAnsi="Verdana"/>
          <w:color w:val="000000"/>
          <w:sz w:val="20"/>
          <w:szCs w:val="20"/>
        </w:rPr>
        <w:t>contratos.</w:t>
      </w:r>
    </w:p>
    <w:p w:rsidR="00160B03" w:rsidRDefault="00160B03" w:rsidP="00160B03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</w:p>
    <w:p w:rsidR="00160B03" w:rsidRPr="008506DF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lastRenderedPageBreak/>
        <w:t>ARTICULO TERCERO.</w:t>
      </w:r>
      <w:r w:rsidR="00FE5146">
        <w:rPr>
          <w:rFonts w:ascii="Verdana" w:hAnsi="Verdana"/>
          <w:b/>
          <w:bCs/>
          <w:color w:val="000000"/>
          <w:sz w:val="20"/>
          <w:szCs w:val="20"/>
        </w:rPr>
        <w:t xml:space="preserve">- </w:t>
      </w:r>
      <w:r>
        <w:rPr>
          <w:rFonts w:ascii="Verdana" w:hAnsi="Verdana"/>
          <w:bCs/>
          <w:color w:val="000000"/>
          <w:sz w:val="20"/>
          <w:szCs w:val="20"/>
        </w:rPr>
        <w:t xml:space="preserve">Colocar la presente Resolución en la página Web </w:t>
      </w:r>
      <w:hyperlink r:id="rId10" w:history="1">
        <w:r w:rsidRPr="00CC21E6">
          <w:rPr>
            <w:rStyle w:val="Hipervnculo"/>
            <w:rFonts w:ascii="Verdana" w:hAnsi="Verdana"/>
            <w:bCs/>
            <w:sz w:val="20"/>
          </w:rPr>
          <w:t>www.compraspublicas.gov.ec</w:t>
        </w:r>
      </w:hyperlink>
      <w:r>
        <w:rPr>
          <w:rFonts w:ascii="Verdana" w:hAnsi="Verdana"/>
          <w:bCs/>
          <w:color w:val="000000"/>
          <w:sz w:val="20"/>
          <w:szCs w:val="20"/>
        </w:rPr>
        <w:t xml:space="preserve">  y  </w:t>
      </w:r>
      <w:hyperlink r:id="rId11" w:history="1">
        <w:r>
          <w:rPr>
            <w:rStyle w:val="Hipervnculo"/>
            <w:rFonts w:ascii="Verdana" w:hAnsi="Verdana"/>
            <w:bCs/>
            <w:sz w:val="20"/>
          </w:rPr>
          <w:t>www.conadis.gov.ec</w:t>
        </w:r>
      </w:hyperlink>
      <w:r>
        <w:rPr>
          <w:rFonts w:ascii="Verdana" w:hAnsi="Verdana"/>
          <w:bCs/>
          <w:color w:val="000000"/>
          <w:sz w:val="20"/>
          <w:szCs w:val="20"/>
        </w:rPr>
        <w:t>.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:rsidR="00160B03" w:rsidRDefault="00160B03" w:rsidP="00160B03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CÚMPLASE Y EJECÚTESE.-</w:t>
      </w:r>
    </w:p>
    <w:p w:rsidR="00160B03" w:rsidRDefault="00160B03" w:rsidP="00160B03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Dado en el Consejo Nacional de Discapacidades, DM de Quito el</w:t>
      </w: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Dr. Julio Hinojosa Raza</w:t>
      </w:r>
    </w:p>
    <w:p w:rsidR="00160B03" w:rsidRDefault="00160B03" w:rsidP="00160B03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DIRECTOR EJECUTIVO DEL CONSEJO NACIONAL DE DISCAPACIDADES </w:t>
      </w:r>
    </w:p>
    <w:p w:rsidR="00160B03" w:rsidRDefault="00160B03" w:rsidP="00160B03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Certifico, que expidió y firmó la Resolución que antecede el Señor Doctor Julio Hinojosa Raza, Director Ejecutivo del Consejo Nacional de Discapacidades, en el DM de Quito a los</w:t>
      </w: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Dr. José Muñoz Guayasamín</w:t>
      </w:r>
    </w:p>
    <w:p w:rsidR="00160B03" w:rsidRDefault="00160B03" w:rsidP="00160B03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ASESOR JURÍDICO CONADIS</w:t>
      </w:r>
    </w:p>
    <w:p w:rsidR="00160B03" w:rsidRDefault="00160B03" w:rsidP="00160B03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Dr. Gustavo Vaca M. </w:t>
      </w: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sz w:val="20"/>
          <w:szCs w:val="20"/>
        </w:rPr>
      </w:pPr>
    </w:p>
    <w:p w:rsidR="00160B03" w:rsidRDefault="00160B03" w:rsidP="00160B0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         </w:t>
      </w:r>
    </w:p>
    <w:p w:rsidR="00160B03" w:rsidRDefault="00160B03" w:rsidP="00160B03"/>
    <w:p w:rsidR="00160B03" w:rsidRDefault="00160B03" w:rsidP="00160B03"/>
    <w:p w:rsidR="00160B03" w:rsidRDefault="00160B03" w:rsidP="00160B03"/>
    <w:p w:rsidR="00160B03" w:rsidRDefault="00160B03" w:rsidP="00160B03"/>
    <w:p w:rsidR="00160B03" w:rsidRDefault="00160B03" w:rsidP="00160B03"/>
    <w:p w:rsidR="00C01D4C" w:rsidRDefault="00C01D4C"/>
    <w:sectPr w:rsidR="00C01D4C" w:rsidSect="00C127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17192"/>
    <w:multiLevelType w:val="multilevel"/>
    <w:tmpl w:val="2B34BDCE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Ttulo2"/>
      <w:lvlText w:val="11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0B03"/>
    <w:rsid w:val="00097383"/>
    <w:rsid w:val="00160B03"/>
    <w:rsid w:val="002A28F1"/>
    <w:rsid w:val="003E2F60"/>
    <w:rsid w:val="005B28E0"/>
    <w:rsid w:val="006B3FEF"/>
    <w:rsid w:val="0071240A"/>
    <w:rsid w:val="00720D85"/>
    <w:rsid w:val="00790848"/>
    <w:rsid w:val="00981330"/>
    <w:rsid w:val="00C01D4C"/>
    <w:rsid w:val="00E174FB"/>
    <w:rsid w:val="00E7281F"/>
    <w:rsid w:val="00E90438"/>
    <w:rsid w:val="00F3480B"/>
    <w:rsid w:val="00F46D12"/>
    <w:rsid w:val="00FE5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B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160B03"/>
    <w:pPr>
      <w:keepNext/>
      <w:widowControl w:val="0"/>
      <w:numPr>
        <w:numId w:val="1"/>
      </w:numPr>
      <w:tabs>
        <w:tab w:val="center" w:pos="1985"/>
      </w:tabs>
      <w:suppressAutoHyphens/>
      <w:jc w:val="both"/>
      <w:outlineLvl w:val="0"/>
    </w:pPr>
    <w:rPr>
      <w:rFonts w:ascii="Courier New" w:hAnsi="Courier New"/>
      <w:b/>
      <w:spacing w:val="-2"/>
      <w:sz w:val="22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160B03"/>
    <w:pPr>
      <w:keepNext/>
      <w:framePr w:w="8025" w:h="1714" w:hSpace="240" w:vSpace="120" w:wrap="auto" w:vAnchor="text" w:hAnchor="margin" w:x="241" w:y="121"/>
      <w:widowControl w:val="0"/>
      <w:numPr>
        <w:ilvl w:val="1"/>
        <w:numId w:val="1"/>
      </w:numPr>
      <w:pBdr>
        <w:top w:val="single" w:sz="18" w:space="12" w:color="auto"/>
        <w:left w:val="single" w:sz="6" w:space="10" w:color="FFFFFF"/>
        <w:bottom w:val="single" w:sz="18" w:space="12" w:color="auto"/>
        <w:right w:val="single" w:sz="6" w:space="10" w:color="FFFFFF"/>
      </w:pBdr>
      <w:shd w:val="pct10" w:color="auto" w:fill="auto"/>
      <w:tabs>
        <w:tab w:val="center" w:pos="4011"/>
      </w:tabs>
      <w:suppressAutoHyphens/>
      <w:jc w:val="center"/>
      <w:outlineLvl w:val="1"/>
    </w:pPr>
    <w:rPr>
      <w:rFonts w:ascii="Arial" w:hAnsi="Arial"/>
      <w:b/>
      <w:spacing w:val="-3"/>
      <w:szCs w:val="20"/>
      <w:lang w:val="en-US"/>
    </w:rPr>
  </w:style>
  <w:style w:type="paragraph" w:styleId="Ttulo3">
    <w:name w:val="heading 3"/>
    <w:basedOn w:val="Normal"/>
    <w:next w:val="Normal"/>
    <w:link w:val="Ttulo3Car"/>
    <w:qFormat/>
    <w:rsid w:val="00160B03"/>
    <w:pPr>
      <w:keepNext/>
      <w:widowControl w:val="0"/>
      <w:numPr>
        <w:ilvl w:val="2"/>
        <w:numId w:val="1"/>
      </w:numPr>
      <w:tabs>
        <w:tab w:val="center" w:pos="1985"/>
      </w:tabs>
      <w:suppressAutoHyphens/>
      <w:jc w:val="both"/>
      <w:outlineLvl w:val="2"/>
    </w:pPr>
    <w:rPr>
      <w:rFonts w:ascii="Arial" w:hAnsi="Arial"/>
      <w:b/>
      <w:spacing w:val="-2"/>
      <w:sz w:val="20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160B03"/>
    <w:pPr>
      <w:keepNext/>
      <w:widowControl w:val="0"/>
      <w:numPr>
        <w:ilvl w:val="3"/>
        <w:numId w:val="1"/>
      </w:numPr>
      <w:spacing w:before="240" w:after="60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ar"/>
    <w:qFormat/>
    <w:rsid w:val="00160B03"/>
    <w:pPr>
      <w:widowControl w:val="0"/>
      <w:numPr>
        <w:ilvl w:val="4"/>
        <w:numId w:val="1"/>
      </w:numPr>
      <w:spacing w:before="240" w:after="60"/>
      <w:outlineLvl w:val="4"/>
    </w:pPr>
    <w:rPr>
      <w:rFonts w:ascii="Courier New" w:hAnsi="Courier New"/>
      <w:sz w:val="22"/>
      <w:szCs w:val="20"/>
    </w:rPr>
  </w:style>
  <w:style w:type="paragraph" w:styleId="Ttulo6">
    <w:name w:val="heading 6"/>
    <w:basedOn w:val="Normal"/>
    <w:next w:val="Normal"/>
    <w:link w:val="Ttulo6Car"/>
    <w:qFormat/>
    <w:rsid w:val="00160B03"/>
    <w:pPr>
      <w:keepNext/>
      <w:widowControl w:val="0"/>
      <w:numPr>
        <w:ilvl w:val="5"/>
        <w:numId w:val="1"/>
      </w:numPr>
      <w:tabs>
        <w:tab w:val="center" w:pos="4218"/>
      </w:tabs>
      <w:suppressAutoHyphens/>
      <w:jc w:val="both"/>
      <w:outlineLvl w:val="5"/>
    </w:pPr>
    <w:rPr>
      <w:rFonts w:ascii="Arial" w:hAnsi="Arial"/>
      <w:b/>
      <w:spacing w:val="-3"/>
      <w:szCs w:val="20"/>
      <w:lang w:val="es-EC"/>
    </w:rPr>
  </w:style>
  <w:style w:type="paragraph" w:styleId="Ttulo7">
    <w:name w:val="heading 7"/>
    <w:basedOn w:val="Normal"/>
    <w:next w:val="Normal"/>
    <w:link w:val="Ttulo7Car"/>
    <w:qFormat/>
    <w:rsid w:val="00160B03"/>
    <w:pPr>
      <w:keepNext/>
      <w:widowControl w:val="0"/>
      <w:numPr>
        <w:ilvl w:val="6"/>
        <w:numId w:val="1"/>
      </w:numPr>
      <w:tabs>
        <w:tab w:val="left" w:pos="0"/>
        <w:tab w:val="center" w:pos="1985"/>
        <w:tab w:val="left" w:pos="2160"/>
      </w:tabs>
      <w:suppressAutoHyphens/>
      <w:jc w:val="center"/>
      <w:outlineLvl w:val="6"/>
    </w:pPr>
    <w:rPr>
      <w:rFonts w:ascii="Arial" w:hAnsi="Arial"/>
      <w:b/>
      <w:spacing w:val="-2"/>
      <w:sz w:val="22"/>
      <w:szCs w:val="20"/>
      <w:lang w:val="es-EC"/>
    </w:rPr>
  </w:style>
  <w:style w:type="paragraph" w:styleId="Ttulo8">
    <w:name w:val="heading 8"/>
    <w:basedOn w:val="Normal"/>
    <w:next w:val="Normal"/>
    <w:link w:val="Ttulo8Car"/>
    <w:qFormat/>
    <w:rsid w:val="00160B03"/>
    <w:pPr>
      <w:keepNext/>
      <w:widowControl w:val="0"/>
      <w:numPr>
        <w:ilvl w:val="7"/>
        <w:numId w:val="1"/>
      </w:numPr>
      <w:jc w:val="center"/>
      <w:outlineLvl w:val="7"/>
    </w:pPr>
    <w:rPr>
      <w:rFonts w:ascii="Arial" w:hAnsi="Arial"/>
      <w:b/>
      <w:spacing w:val="-3"/>
      <w:sz w:val="16"/>
      <w:szCs w:val="20"/>
      <w:lang w:val="es-EC"/>
    </w:rPr>
  </w:style>
  <w:style w:type="paragraph" w:styleId="Ttulo9">
    <w:name w:val="heading 9"/>
    <w:basedOn w:val="Normal"/>
    <w:next w:val="Normal"/>
    <w:link w:val="Ttulo9Car"/>
    <w:qFormat/>
    <w:rsid w:val="00160B03"/>
    <w:pPr>
      <w:widowControl w:val="0"/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60B03"/>
    <w:rPr>
      <w:rFonts w:ascii="Courier New" w:eastAsia="Times New Roman" w:hAnsi="Courier New" w:cs="Times New Roman"/>
      <w:b/>
      <w:spacing w:val="-2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160B03"/>
    <w:rPr>
      <w:rFonts w:ascii="Arial" w:eastAsia="Times New Roman" w:hAnsi="Arial" w:cs="Times New Roman"/>
      <w:b/>
      <w:spacing w:val="-3"/>
      <w:sz w:val="24"/>
      <w:szCs w:val="20"/>
      <w:shd w:val="pct10" w:color="auto" w:fill="auto"/>
      <w:lang w:val="en-US" w:eastAsia="es-ES"/>
    </w:rPr>
  </w:style>
  <w:style w:type="character" w:customStyle="1" w:styleId="Ttulo3Car">
    <w:name w:val="Título 3 Car"/>
    <w:basedOn w:val="Fuentedeprrafopredeter"/>
    <w:link w:val="Ttulo3"/>
    <w:rsid w:val="00160B03"/>
    <w:rPr>
      <w:rFonts w:ascii="Arial" w:eastAsia="Times New Roman" w:hAnsi="Arial" w:cs="Times New Roman"/>
      <w:b/>
      <w:spacing w:val="-2"/>
      <w:sz w:val="20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160B03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160B03"/>
    <w:rPr>
      <w:rFonts w:ascii="Courier New" w:eastAsia="Times New Roman" w:hAnsi="Courier New" w:cs="Times New Roman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60B03"/>
    <w:rPr>
      <w:rFonts w:ascii="Arial" w:eastAsia="Times New Roman" w:hAnsi="Arial" w:cs="Times New Roman"/>
      <w:b/>
      <w:spacing w:val="-3"/>
      <w:sz w:val="24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160B03"/>
    <w:rPr>
      <w:rFonts w:ascii="Arial" w:eastAsia="Times New Roman" w:hAnsi="Arial" w:cs="Times New Roman"/>
      <w:b/>
      <w:spacing w:val="-2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160B03"/>
    <w:rPr>
      <w:rFonts w:ascii="Arial" w:eastAsia="Times New Roman" w:hAnsi="Arial" w:cs="Times New Roman"/>
      <w:b/>
      <w:spacing w:val="-3"/>
      <w:sz w:val="16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160B03"/>
    <w:rPr>
      <w:rFonts w:ascii="Arial" w:eastAsia="Times New Roman" w:hAnsi="Arial" w:cs="Arial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160B0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4.jpg@01C91E24.A9B30EF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3.jpg@01C91E24.A9B30EF0" TargetMode="External"/><Relationship Id="rId11" Type="http://schemas.openxmlformats.org/officeDocument/2006/relationships/hyperlink" Target="http://www.conadis.gov.ec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compraspublicas.gov.e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mpraspublicas.gov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994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gvaca</dc:creator>
  <cp:lastModifiedBy>gvaca</cp:lastModifiedBy>
  <cp:revision>9</cp:revision>
  <cp:lastPrinted>2008-12-22T19:35:00Z</cp:lastPrinted>
  <dcterms:created xsi:type="dcterms:W3CDTF">2008-12-18T21:13:00Z</dcterms:created>
  <dcterms:modified xsi:type="dcterms:W3CDTF">2008-12-22T21:28:00Z</dcterms:modified>
</cp:coreProperties>
</file>