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5B6" w:rsidRDefault="004C25B6" w:rsidP="004C25B6">
      <w:pPr>
        <w:jc w:val="both"/>
        <w:rPr>
          <w:rFonts w:ascii="Arial" w:hAnsi="Arial" w:cs="Arial"/>
          <w:sz w:val="20"/>
          <w:szCs w:val="20"/>
        </w:rPr>
      </w:pPr>
    </w:p>
    <w:p w:rsidR="004C25B6" w:rsidRPr="00E76DA5" w:rsidRDefault="004C25B6" w:rsidP="004C25B6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Ind w:w="108" w:type="dxa"/>
        <w:tblLook w:val="01E0"/>
      </w:tblPr>
      <w:tblGrid>
        <w:gridCol w:w="2667"/>
        <w:gridCol w:w="4993"/>
      </w:tblGrid>
      <w:tr w:rsidR="004C25B6" w:rsidRPr="00E76DA5" w:rsidTr="00B60A7F">
        <w:tc>
          <w:tcPr>
            <w:tcW w:w="2662" w:type="dxa"/>
          </w:tcPr>
          <w:p w:rsidR="004C25B6" w:rsidRPr="00E76DA5" w:rsidRDefault="004C25B6" w:rsidP="00B60A7F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CAPACIDAD Y MEDIDAS</w:t>
            </w:r>
          </w:p>
        </w:tc>
        <w:tc>
          <w:tcPr>
            <w:tcW w:w="4993" w:type="dxa"/>
          </w:tcPr>
          <w:p w:rsidR="004C25B6" w:rsidRDefault="004C25B6" w:rsidP="00B60A7F">
            <w:pPr>
              <w:jc w:val="both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Capacidad de Carga 13.5 ó más toneladas brutas</w:t>
            </w:r>
          </w:p>
          <w:p w:rsidR="004C25B6" w:rsidRPr="00E76DA5" w:rsidRDefault="004C25B6" w:rsidP="00B60A7F">
            <w:pPr>
              <w:jc w:val="both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Largo total mínimo: 8.585 mm</w:t>
            </w:r>
          </w:p>
        </w:tc>
      </w:tr>
      <w:tr w:rsidR="004C25B6" w:rsidRPr="00E76DA5" w:rsidTr="00B60A7F">
        <w:tc>
          <w:tcPr>
            <w:tcW w:w="2662" w:type="dxa"/>
          </w:tcPr>
          <w:p w:rsidR="004C25B6" w:rsidRPr="00E76DA5" w:rsidRDefault="004C25B6" w:rsidP="00B60A7F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MOTOR</w:t>
            </w:r>
          </w:p>
        </w:tc>
        <w:tc>
          <w:tcPr>
            <w:tcW w:w="4993" w:type="dxa"/>
          </w:tcPr>
          <w:p w:rsidR="004C25B6" w:rsidRDefault="004C25B6" w:rsidP="00B60A7F">
            <w:pPr>
              <w:jc w:val="both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Potencia máxima 260 HP a 2500 rpm</w:t>
            </w:r>
          </w:p>
          <w:p w:rsidR="004C25B6" w:rsidRDefault="004C25B6" w:rsidP="00B60A7F">
            <w:pPr>
              <w:jc w:val="both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 xml:space="preserve">Combustible: diesel de 6 cilindros en línea y </w:t>
            </w:r>
          </w:p>
          <w:p w:rsidR="004C25B6" w:rsidRDefault="004C25B6" w:rsidP="00B60A7F">
            <w:pPr>
              <w:jc w:val="both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24 válvulas de inyección</w:t>
            </w:r>
          </w:p>
          <w:p w:rsidR="004C25B6" w:rsidRDefault="004C25B6" w:rsidP="00B60A7F">
            <w:pPr>
              <w:jc w:val="both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 xml:space="preserve">Turbo </w:t>
            </w:r>
            <w:proofErr w:type="spellStart"/>
            <w:r>
              <w:rPr>
                <w:rFonts w:ascii="Arial" w:hAnsi="Arial" w:cs="Arial"/>
                <w:sz w:val="20"/>
                <w:szCs w:val="18"/>
              </w:rPr>
              <w:t>intercooler</w:t>
            </w:r>
            <w:proofErr w:type="spellEnd"/>
          </w:p>
          <w:p w:rsidR="004C25B6" w:rsidRPr="00E76DA5" w:rsidRDefault="004C25B6" w:rsidP="00B60A7F">
            <w:pPr>
              <w:jc w:val="both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4C25B6" w:rsidRPr="00E76DA5" w:rsidTr="00B60A7F">
        <w:tc>
          <w:tcPr>
            <w:tcW w:w="2662" w:type="dxa"/>
          </w:tcPr>
          <w:p w:rsidR="004C25B6" w:rsidRPr="00E76DA5" w:rsidRDefault="004C25B6" w:rsidP="00B60A7F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EMBRAGUE</w:t>
            </w:r>
          </w:p>
        </w:tc>
        <w:tc>
          <w:tcPr>
            <w:tcW w:w="4993" w:type="dxa"/>
          </w:tcPr>
          <w:p w:rsidR="004C25B6" w:rsidRDefault="004C25B6" w:rsidP="00B60A7F">
            <w:pPr>
              <w:jc w:val="both"/>
              <w:rPr>
                <w:rFonts w:ascii="Arial" w:hAnsi="Arial" w:cs="Arial"/>
                <w:sz w:val="20"/>
                <w:szCs w:val="18"/>
              </w:rPr>
            </w:pPr>
            <w:proofErr w:type="spellStart"/>
            <w:r>
              <w:rPr>
                <w:rFonts w:ascii="Arial" w:hAnsi="Arial" w:cs="Arial"/>
                <w:sz w:val="20"/>
                <w:szCs w:val="18"/>
              </w:rPr>
              <w:t>Monodisco</w:t>
            </w:r>
            <w:proofErr w:type="spellEnd"/>
            <w:r>
              <w:rPr>
                <w:rFonts w:ascii="Arial" w:hAnsi="Arial" w:cs="Arial"/>
                <w:sz w:val="20"/>
                <w:szCs w:val="18"/>
              </w:rPr>
              <w:t xml:space="preserve"> seco de 380 mm con resortes</w:t>
            </w:r>
          </w:p>
          <w:p w:rsidR="004C25B6" w:rsidRPr="00E76DA5" w:rsidRDefault="004C25B6" w:rsidP="00B60A7F">
            <w:pPr>
              <w:jc w:val="both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4C25B6" w:rsidRPr="00E76DA5" w:rsidTr="00B60A7F">
        <w:tc>
          <w:tcPr>
            <w:tcW w:w="2662" w:type="dxa"/>
          </w:tcPr>
          <w:p w:rsidR="004C25B6" w:rsidRPr="00E76DA5" w:rsidRDefault="004C25B6" w:rsidP="00B60A7F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TRANSMISION</w:t>
            </w:r>
          </w:p>
        </w:tc>
        <w:tc>
          <w:tcPr>
            <w:tcW w:w="4993" w:type="dxa"/>
          </w:tcPr>
          <w:p w:rsidR="004C25B6" w:rsidRDefault="004C25B6" w:rsidP="00B60A7F">
            <w:pPr>
              <w:jc w:val="both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9 velocidades adelante y 1 velocidad atrás</w:t>
            </w:r>
          </w:p>
          <w:p w:rsidR="004C25B6" w:rsidRPr="00E76DA5" w:rsidRDefault="004C25B6" w:rsidP="00B60A7F">
            <w:pPr>
              <w:jc w:val="both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4C25B6" w:rsidRPr="00E76DA5" w:rsidTr="00B60A7F">
        <w:tc>
          <w:tcPr>
            <w:tcW w:w="2662" w:type="dxa"/>
          </w:tcPr>
          <w:p w:rsidR="004C25B6" w:rsidRPr="00E76DA5" w:rsidRDefault="004C25B6" w:rsidP="00B60A7F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EJES</w:t>
            </w:r>
          </w:p>
        </w:tc>
        <w:tc>
          <w:tcPr>
            <w:tcW w:w="4993" w:type="dxa"/>
          </w:tcPr>
          <w:p w:rsidR="004C25B6" w:rsidRDefault="004C25B6" w:rsidP="00B60A7F">
            <w:pPr>
              <w:jc w:val="both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Delantero con capacidad de 6000 Kg</w:t>
            </w:r>
          </w:p>
          <w:p w:rsidR="004C25B6" w:rsidRDefault="004C25B6" w:rsidP="00B60A7F">
            <w:pPr>
              <w:jc w:val="both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Posterior de simple reducción con capacidad de 10500 Kg</w:t>
            </w:r>
          </w:p>
          <w:p w:rsidR="004C25B6" w:rsidRPr="00E76DA5" w:rsidRDefault="004C25B6" w:rsidP="00B60A7F">
            <w:pPr>
              <w:jc w:val="both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4C25B6" w:rsidRPr="00E76DA5" w:rsidTr="00B60A7F">
        <w:tc>
          <w:tcPr>
            <w:tcW w:w="2662" w:type="dxa"/>
          </w:tcPr>
          <w:p w:rsidR="004C25B6" w:rsidRPr="00E76DA5" w:rsidRDefault="004C25B6" w:rsidP="00B60A7F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FRENOS</w:t>
            </w:r>
          </w:p>
        </w:tc>
        <w:tc>
          <w:tcPr>
            <w:tcW w:w="4993" w:type="dxa"/>
          </w:tcPr>
          <w:p w:rsidR="004C25B6" w:rsidRDefault="004C25B6" w:rsidP="00B60A7F">
            <w:pPr>
              <w:jc w:val="both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De servicio de preferencia totalmente “full air”</w:t>
            </w:r>
          </w:p>
          <w:p w:rsidR="004C25B6" w:rsidRPr="00E76DA5" w:rsidRDefault="004C25B6" w:rsidP="00B60A7F">
            <w:pPr>
              <w:jc w:val="both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Freno de parqueo</w:t>
            </w:r>
          </w:p>
        </w:tc>
      </w:tr>
      <w:tr w:rsidR="004C25B6" w:rsidRPr="00E76DA5" w:rsidTr="00B60A7F">
        <w:tc>
          <w:tcPr>
            <w:tcW w:w="2662" w:type="dxa"/>
          </w:tcPr>
          <w:p w:rsidR="004C25B6" w:rsidRPr="00E76DA5" w:rsidRDefault="004C25B6" w:rsidP="00B60A7F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SUSPENSION</w:t>
            </w:r>
          </w:p>
        </w:tc>
        <w:tc>
          <w:tcPr>
            <w:tcW w:w="4993" w:type="dxa"/>
          </w:tcPr>
          <w:p w:rsidR="004C25B6" w:rsidRDefault="004C25B6" w:rsidP="00B60A7F">
            <w:pPr>
              <w:jc w:val="both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 xml:space="preserve">Delantera </w:t>
            </w:r>
            <w:proofErr w:type="spellStart"/>
            <w:r>
              <w:rPr>
                <w:rFonts w:ascii="Arial" w:hAnsi="Arial" w:cs="Arial"/>
                <w:sz w:val="20"/>
                <w:szCs w:val="18"/>
              </w:rPr>
              <w:t>baliestas</w:t>
            </w:r>
            <w:proofErr w:type="spellEnd"/>
            <w:r>
              <w:rPr>
                <w:rFonts w:ascii="Arial" w:hAnsi="Arial" w:cs="Arial"/>
                <w:sz w:val="20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18"/>
              </w:rPr>
              <w:t>semi</w:t>
            </w:r>
            <w:proofErr w:type="spellEnd"/>
            <w:r>
              <w:rPr>
                <w:rFonts w:ascii="Arial" w:hAnsi="Arial" w:cs="Arial"/>
                <w:sz w:val="20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18"/>
              </w:rPr>
              <w:t>helipticas</w:t>
            </w:r>
            <w:proofErr w:type="spellEnd"/>
            <w:r>
              <w:rPr>
                <w:rFonts w:ascii="Arial" w:hAnsi="Arial" w:cs="Arial"/>
                <w:sz w:val="20"/>
                <w:szCs w:val="18"/>
              </w:rPr>
              <w:t xml:space="preserve"> con amortiguadores</w:t>
            </w:r>
          </w:p>
          <w:p w:rsidR="004C25B6" w:rsidRPr="00E76DA5" w:rsidRDefault="004C25B6" w:rsidP="00B60A7F">
            <w:pPr>
              <w:jc w:val="both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 xml:space="preserve">Posterior tipo </w:t>
            </w:r>
            <w:proofErr w:type="spellStart"/>
            <w:r>
              <w:rPr>
                <w:rFonts w:ascii="Arial" w:hAnsi="Arial" w:cs="Arial"/>
                <w:sz w:val="20"/>
                <w:szCs w:val="18"/>
              </w:rPr>
              <w:t>baliestas</w:t>
            </w:r>
            <w:proofErr w:type="spellEnd"/>
            <w:r>
              <w:rPr>
                <w:rFonts w:ascii="Arial" w:hAnsi="Arial" w:cs="Arial"/>
                <w:sz w:val="20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18"/>
              </w:rPr>
              <w:t>semi</w:t>
            </w:r>
            <w:proofErr w:type="spellEnd"/>
            <w:r>
              <w:rPr>
                <w:rFonts w:ascii="Arial" w:hAnsi="Arial" w:cs="Arial"/>
                <w:sz w:val="20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18"/>
              </w:rPr>
              <w:t>helipticas</w:t>
            </w:r>
            <w:proofErr w:type="spellEnd"/>
            <w:r>
              <w:rPr>
                <w:rFonts w:ascii="Arial" w:hAnsi="Arial" w:cs="Arial"/>
                <w:sz w:val="20"/>
                <w:szCs w:val="18"/>
              </w:rPr>
              <w:t xml:space="preserve"> con auxiliares</w:t>
            </w:r>
          </w:p>
        </w:tc>
      </w:tr>
      <w:tr w:rsidR="004C25B6" w:rsidRPr="00E76DA5" w:rsidTr="00B60A7F">
        <w:tc>
          <w:tcPr>
            <w:tcW w:w="2662" w:type="dxa"/>
          </w:tcPr>
          <w:p w:rsidR="004C25B6" w:rsidRPr="00E76DA5" w:rsidRDefault="004C25B6" w:rsidP="00B60A7F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NEUMATICOS</w:t>
            </w:r>
          </w:p>
        </w:tc>
        <w:tc>
          <w:tcPr>
            <w:tcW w:w="4993" w:type="dxa"/>
          </w:tcPr>
          <w:p w:rsidR="004C25B6" w:rsidRDefault="004C25B6" w:rsidP="00B60A7F">
            <w:pPr>
              <w:jc w:val="both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12R22.5-14PR</w:t>
            </w:r>
          </w:p>
          <w:p w:rsidR="004C25B6" w:rsidRPr="00E76DA5" w:rsidRDefault="004C25B6" w:rsidP="00B60A7F">
            <w:pPr>
              <w:jc w:val="both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4C25B6" w:rsidTr="00B60A7F">
        <w:tblPrEx>
          <w:tblCellMar>
            <w:left w:w="70" w:type="dxa"/>
            <w:right w:w="70" w:type="dxa"/>
          </w:tblCellMar>
          <w:tblLook w:val="0000"/>
        </w:tblPrEx>
        <w:trPr>
          <w:trHeight w:val="413"/>
        </w:trPr>
        <w:tc>
          <w:tcPr>
            <w:tcW w:w="2667" w:type="dxa"/>
          </w:tcPr>
          <w:p w:rsidR="004C25B6" w:rsidRPr="002E4816" w:rsidRDefault="004C25B6" w:rsidP="00B60A7F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2E4816">
              <w:rPr>
                <w:rFonts w:ascii="Arial" w:hAnsi="Arial" w:cs="Arial"/>
                <w:b/>
                <w:sz w:val="20"/>
                <w:szCs w:val="20"/>
              </w:rPr>
              <w:t>TANQUE DE COMBUSTIBLE</w:t>
            </w:r>
          </w:p>
        </w:tc>
        <w:tc>
          <w:tcPr>
            <w:tcW w:w="4988" w:type="dxa"/>
          </w:tcPr>
          <w:p w:rsidR="004C25B6" w:rsidRDefault="004C25B6" w:rsidP="00B60A7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 galones de capacidad o superior</w:t>
            </w:r>
          </w:p>
          <w:p w:rsidR="004C25B6" w:rsidRDefault="004C25B6" w:rsidP="00B60A7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C25B6" w:rsidRDefault="004C25B6" w:rsidP="004C25B6">
      <w:pPr>
        <w:jc w:val="both"/>
        <w:rPr>
          <w:rFonts w:ascii="Arial" w:hAnsi="Arial" w:cs="Arial"/>
          <w:sz w:val="20"/>
          <w:szCs w:val="20"/>
        </w:rPr>
      </w:pPr>
    </w:p>
    <w:p w:rsidR="00B206ED" w:rsidRDefault="00B206ED"/>
    <w:sectPr w:rsidR="00B206ED" w:rsidSect="00B206E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C25B6"/>
    <w:rsid w:val="004C25B6"/>
    <w:rsid w:val="00B206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25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C25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609</Characters>
  <Application>Microsoft Office Word</Application>
  <DocSecurity>0</DocSecurity>
  <Lines>5</Lines>
  <Paragraphs>1</Paragraphs>
  <ScaleCrop>false</ScaleCrop>
  <Company/>
  <LinksUpToDate>false</LinksUpToDate>
  <CharactersWithSpaces>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1</cp:revision>
  <dcterms:created xsi:type="dcterms:W3CDTF">2008-11-18T19:38:00Z</dcterms:created>
  <dcterms:modified xsi:type="dcterms:W3CDTF">2008-11-18T19:39:00Z</dcterms:modified>
</cp:coreProperties>
</file>