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2"/>
        <w:rPr>
          <w:rFonts w:ascii="Times New Roman"/>
          <w:sz w:val="17"/>
        </w:rPr>
      </w:pPr>
    </w:p>
    <w:p>
      <w:pPr>
        <w:spacing w:line="196" w:lineRule="auto" w:before="93"/>
        <w:ind w:left="394" w:right="514" w:firstLine="175"/>
        <w:jc w:val="left"/>
        <w:rPr>
          <w:b/>
          <w:sz w:val="24"/>
        </w:rPr>
      </w:pPr>
      <w:r>
        <w:rPr>
          <w:b/>
          <w:sz w:val="24"/>
        </w:rPr>
        <w:t>TERMINO DE REFERENCIA PARA LA ADQUISICION DE POLIZAS DE SEGUROS DE BIENES Y FIDELIDAD DEL MINISTERIO DE PRODUCCION COMERCIO EXTERIOR INVERSIONES Y PESCA”</w:t>
      </w:r>
    </w:p>
    <w:p>
      <w:pPr>
        <w:pStyle w:val="BodyText"/>
        <w:rPr>
          <w:b/>
          <w:sz w:val="24"/>
        </w:rPr>
      </w:pPr>
    </w:p>
    <w:p>
      <w:pPr>
        <w:pStyle w:val="BodyText"/>
        <w:rPr>
          <w:b/>
          <w:sz w:val="24"/>
        </w:rPr>
      </w:pPr>
    </w:p>
    <w:p>
      <w:pPr>
        <w:pStyle w:val="BodyText"/>
        <w:rPr>
          <w:b/>
          <w:sz w:val="24"/>
        </w:rPr>
      </w:pPr>
    </w:p>
    <w:p>
      <w:pPr>
        <w:spacing w:before="176"/>
        <w:ind w:left="121" w:right="0" w:firstLine="0"/>
        <w:jc w:val="left"/>
        <w:rPr>
          <w:sz w:val="22"/>
        </w:rPr>
      </w:pPr>
      <w:r>
        <w:rPr>
          <w:sz w:val="22"/>
        </w:rPr>
        <w:t>ANTECEDENTES</w:t>
      </w:r>
    </w:p>
    <w:p>
      <w:pPr>
        <w:pStyle w:val="BodyText"/>
        <w:spacing w:line="259" w:lineRule="auto" w:before="183"/>
        <w:ind w:left="121" w:right="256"/>
        <w:jc w:val="both"/>
      </w:pPr>
      <w:r>
        <w:rPr/>
        <w:t>Mediante Decreto Ejecutivo No 559 de 14 de noviembre de 2018, se dispone la fusión por absorción al Ministerio de Comercio</w:t>
      </w:r>
      <w:r>
        <w:rPr>
          <w:spacing w:val="-4"/>
        </w:rPr>
        <w:t> </w:t>
      </w:r>
      <w:r>
        <w:rPr/>
        <w:t>Exterior</w:t>
      </w:r>
      <w:r>
        <w:rPr>
          <w:spacing w:val="-2"/>
        </w:rPr>
        <w:t> </w:t>
      </w:r>
      <w:r>
        <w:rPr/>
        <w:t>e</w:t>
      </w:r>
      <w:r>
        <w:rPr>
          <w:spacing w:val="-5"/>
        </w:rPr>
        <w:t> </w:t>
      </w:r>
      <w:r>
        <w:rPr/>
        <w:t>Inversiones</w:t>
      </w:r>
      <w:r>
        <w:rPr>
          <w:spacing w:val="-3"/>
        </w:rPr>
        <w:t> </w:t>
      </w:r>
      <w:r>
        <w:rPr/>
        <w:t>las</w:t>
      </w:r>
      <w:r>
        <w:rPr>
          <w:spacing w:val="-3"/>
        </w:rPr>
        <w:t> </w:t>
      </w:r>
      <w:r>
        <w:rPr/>
        <w:t>siguientes</w:t>
      </w:r>
      <w:r>
        <w:rPr>
          <w:spacing w:val="-3"/>
        </w:rPr>
        <w:t> </w:t>
      </w:r>
      <w:r>
        <w:rPr/>
        <w:t>instituciones:</w:t>
      </w:r>
      <w:r>
        <w:rPr>
          <w:spacing w:val="-4"/>
        </w:rPr>
        <w:t> </w:t>
      </w:r>
      <w:r>
        <w:rPr/>
        <w:t>El</w:t>
      </w:r>
      <w:r>
        <w:rPr>
          <w:spacing w:val="-4"/>
        </w:rPr>
        <w:t> </w:t>
      </w:r>
      <w:r>
        <w:rPr/>
        <w:t>Ministerio</w:t>
      </w:r>
      <w:r>
        <w:rPr>
          <w:spacing w:val="-4"/>
        </w:rPr>
        <w:t> </w:t>
      </w:r>
      <w:r>
        <w:rPr/>
        <w:t>de</w:t>
      </w:r>
      <w:r>
        <w:rPr>
          <w:spacing w:val="-5"/>
        </w:rPr>
        <w:t> </w:t>
      </w:r>
      <w:r>
        <w:rPr/>
        <w:t>Industrias</w:t>
      </w:r>
      <w:r>
        <w:rPr>
          <w:spacing w:val="-3"/>
        </w:rPr>
        <w:t> </w:t>
      </w:r>
      <w:r>
        <w:rPr/>
        <w:t>y</w:t>
      </w:r>
      <w:r>
        <w:rPr>
          <w:spacing w:val="-3"/>
        </w:rPr>
        <w:t> </w:t>
      </w:r>
      <w:r>
        <w:rPr/>
        <w:t>Productividad</w:t>
      </w:r>
      <w:r>
        <w:rPr>
          <w:spacing w:val="-3"/>
        </w:rPr>
        <w:t> </w:t>
      </w:r>
      <w:r>
        <w:rPr/>
        <w:t>y</w:t>
      </w:r>
      <w:r>
        <w:rPr>
          <w:spacing w:val="-4"/>
        </w:rPr>
        <w:t> </w:t>
      </w:r>
      <w:r>
        <w:rPr/>
        <w:t>el</w:t>
      </w:r>
      <w:r>
        <w:rPr>
          <w:spacing w:val="-4"/>
        </w:rPr>
        <w:t> </w:t>
      </w:r>
      <w:r>
        <w:rPr/>
        <w:t>Instituto</w:t>
      </w:r>
      <w:r>
        <w:rPr>
          <w:spacing w:val="-4"/>
        </w:rPr>
        <w:t> </w:t>
      </w:r>
      <w:r>
        <w:rPr/>
        <w:t>de Promoción de Exportaciones e Inversiones Extranjeras, y el Ministerio de Acuacultura y</w:t>
      </w:r>
      <w:r>
        <w:rPr>
          <w:spacing w:val="-11"/>
        </w:rPr>
        <w:t> </w:t>
      </w:r>
      <w:r>
        <w:rPr/>
        <w:t>Pesca</w:t>
      </w:r>
    </w:p>
    <w:p>
      <w:pPr>
        <w:pStyle w:val="BodyText"/>
        <w:spacing w:line="259" w:lineRule="auto" w:before="160"/>
        <w:ind w:left="121" w:right="260"/>
        <w:jc w:val="both"/>
      </w:pPr>
      <w:r>
        <w:rPr/>
        <w:t>El Art. 2 del Decreto Ejecutivo No 559 de fecha 14 de noviembre de 2018, manifiesta “Una vez concluido el proceso de fusión por absorción modifíquese la denominación del Ministerio de Comercio Exterior e Inversiones a Ministerio de Producción, Comercio Exterior Inversiones y Pesca”.</w:t>
      </w:r>
    </w:p>
    <w:p>
      <w:pPr>
        <w:pStyle w:val="BodyText"/>
        <w:spacing w:line="259" w:lineRule="auto" w:before="159"/>
        <w:ind w:left="121" w:right="252"/>
        <w:jc w:val="both"/>
      </w:pPr>
      <w:r>
        <w:rPr/>
        <w:t>La Disposición General Quinta establece La máxima autoridad del Ministerio de Comercio exterior e Inversiones, encabezará la fusión del Ministerio de Industrias y Productividad y del Instituto de Promoción Exportaciones e Inversiones extranjeras, y del Ministerio de Acuacultura y Pesca y en consecuencia tendrá plena capacidad y representación para determinar y disponer las acciones necesarias para el proceso de traspaso y ejercer todas las gestiones y acciones administrativas, judiciales y extrajudiciales necesarias para el efecto.</w:t>
      </w:r>
    </w:p>
    <w:p>
      <w:pPr>
        <w:pStyle w:val="BodyText"/>
        <w:spacing w:line="256" w:lineRule="auto" w:before="160"/>
        <w:ind w:left="121" w:right="255"/>
        <w:jc w:val="both"/>
      </w:pPr>
      <w:r>
        <w:rPr/>
        <w:t>La</w:t>
      </w:r>
      <w:r>
        <w:rPr>
          <w:spacing w:val="-10"/>
        </w:rPr>
        <w:t> </w:t>
      </w:r>
      <w:r>
        <w:rPr/>
        <w:t>Dirección</w:t>
      </w:r>
      <w:r>
        <w:rPr>
          <w:spacing w:val="-8"/>
        </w:rPr>
        <w:t> </w:t>
      </w:r>
      <w:r>
        <w:rPr/>
        <w:t>de</w:t>
      </w:r>
      <w:r>
        <w:rPr>
          <w:spacing w:val="-10"/>
        </w:rPr>
        <w:t> </w:t>
      </w:r>
      <w:r>
        <w:rPr/>
        <w:t>Administración</w:t>
      </w:r>
      <w:r>
        <w:rPr>
          <w:spacing w:val="-9"/>
        </w:rPr>
        <w:t> </w:t>
      </w:r>
      <w:r>
        <w:rPr/>
        <w:t>del</w:t>
      </w:r>
      <w:r>
        <w:rPr>
          <w:spacing w:val="-10"/>
        </w:rPr>
        <w:t> </w:t>
      </w:r>
      <w:r>
        <w:rPr/>
        <w:t>Talento</w:t>
      </w:r>
      <w:r>
        <w:rPr>
          <w:spacing w:val="-8"/>
        </w:rPr>
        <w:t> </w:t>
      </w:r>
      <w:r>
        <w:rPr/>
        <w:t>Humano</w:t>
      </w:r>
      <w:r>
        <w:rPr>
          <w:spacing w:val="-9"/>
        </w:rPr>
        <w:t> </w:t>
      </w:r>
      <w:r>
        <w:rPr/>
        <w:t>según</w:t>
      </w:r>
      <w:r>
        <w:rPr>
          <w:spacing w:val="-9"/>
        </w:rPr>
        <w:t> </w:t>
      </w:r>
      <w:r>
        <w:rPr/>
        <w:t>lo</w:t>
      </w:r>
      <w:r>
        <w:rPr>
          <w:spacing w:val="-10"/>
        </w:rPr>
        <w:t> </w:t>
      </w:r>
      <w:r>
        <w:rPr/>
        <w:t>establecido</w:t>
      </w:r>
      <w:r>
        <w:rPr>
          <w:spacing w:val="-8"/>
        </w:rPr>
        <w:t> </w:t>
      </w:r>
      <w:r>
        <w:rPr/>
        <w:t>en</w:t>
      </w:r>
      <w:r>
        <w:rPr>
          <w:spacing w:val="-6"/>
        </w:rPr>
        <w:t> </w:t>
      </w:r>
      <w:r>
        <w:rPr/>
        <w:t>el</w:t>
      </w:r>
      <w:r>
        <w:rPr>
          <w:spacing w:val="-8"/>
        </w:rPr>
        <w:t> </w:t>
      </w:r>
      <w:r>
        <w:rPr/>
        <w:t>estatuto</w:t>
      </w:r>
      <w:r>
        <w:rPr>
          <w:spacing w:val="-8"/>
        </w:rPr>
        <w:t> </w:t>
      </w:r>
      <w:r>
        <w:rPr/>
        <w:t>Orgánico</w:t>
      </w:r>
      <w:r>
        <w:rPr>
          <w:spacing w:val="-9"/>
        </w:rPr>
        <w:t> </w:t>
      </w:r>
      <w:r>
        <w:rPr/>
        <w:t>tiene</w:t>
      </w:r>
      <w:r>
        <w:rPr>
          <w:spacing w:val="-7"/>
        </w:rPr>
        <w:t> </w:t>
      </w:r>
      <w:r>
        <w:rPr/>
        <w:t>como</w:t>
      </w:r>
      <w:r>
        <w:rPr>
          <w:spacing w:val="-8"/>
        </w:rPr>
        <w:t> </w:t>
      </w:r>
      <w:r>
        <w:rPr/>
        <w:t>atribución y responsabilidad el controlar la vigencia de la póliza de seguro de Fidelidad del Ministerio de Comercio Exterior, de acuerdo a las normas vigentes</w:t>
      </w:r>
    </w:p>
    <w:p>
      <w:pPr>
        <w:pStyle w:val="BodyText"/>
        <w:spacing w:line="256" w:lineRule="auto" w:before="167"/>
        <w:ind w:left="121" w:right="261"/>
        <w:jc w:val="both"/>
      </w:pPr>
      <w:r>
        <w:rPr/>
        <w:t>La póliza de seguro actualmente contratada por el Ministerio de Comercio Exterior Inversiones y Pesca, realizo extensión de la cobertura provisional hasta el 25 de mayo de 2020</w:t>
      </w:r>
    </w:p>
    <w:p>
      <w:pPr>
        <w:pStyle w:val="BodyText"/>
        <w:spacing w:line="259" w:lineRule="auto" w:before="164"/>
        <w:ind w:left="121" w:right="258"/>
        <w:jc w:val="both"/>
      </w:pPr>
      <w:r>
        <w:rPr/>
        <w:t>El</w:t>
      </w:r>
      <w:r>
        <w:rPr>
          <w:spacing w:val="-10"/>
        </w:rPr>
        <w:t> </w:t>
      </w:r>
      <w:r>
        <w:rPr/>
        <w:t>Reglamento</w:t>
      </w:r>
      <w:r>
        <w:rPr>
          <w:spacing w:val="-9"/>
        </w:rPr>
        <w:t> </w:t>
      </w:r>
      <w:r>
        <w:rPr/>
        <w:t>para</w:t>
      </w:r>
      <w:r>
        <w:rPr>
          <w:spacing w:val="-10"/>
        </w:rPr>
        <w:t> </w:t>
      </w:r>
      <w:r>
        <w:rPr/>
        <w:t>Registro</w:t>
      </w:r>
      <w:r>
        <w:rPr>
          <w:spacing w:val="-10"/>
        </w:rPr>
        <w:t> </w:t>
      </w:r>
      <w:r>
        <w:rPr/>
        <w:t>y</w:t>
      </w:r>
      <w:r>
        <w:rPr>
          <w:spacing w:val="-12"/>
        </w:rPr>
        <w:t> </w:t>
      </w:r>
      <w:r>
        <w:rPr/>
        <w:t>Control</w:t>
      </w:r>
      <w:r>
        <w:rPr>
          <w:spacing w:val="-10"/>
        </w:rPr>
        <w:t> </w:t>
      </w:r>
      <w:r>
        <w:rPr/>
        <w:t>de</w:t>
      </w:r>
      <w:r>
        <w:rPr>
          <w:spacing w:val="-11"/>
        </w:rPr>
        <w:t> </w:t>
      </w:r>
      <w:r>
        <w:rPr/>
        <w:t>las</w:t>
      </w:r>
      <w:r>
        <w:rPr>
          <w:spacing w:val="-11"/>
        </w:rPr>
        <w:t> </w:t>
      </w:r>
      <w:r>
        <w:rPr/>
        <w:t>Cauciones,</w:t>
      </w:r>
      <w:r>
        <w:rPr>
          <w:spacing w:val="-10"/>
        </w:rPr>
        <w:t> </w:t>
      </w:r>
      <w:r>
        <w:rPr/>
        <w:t>expedido</w:t>
      </w:r>
      <w:r>
        <w:rPr>
          <w:spacing w:val="-10"/>
        </w:rPr>
        <w:t> </w:t>
      </w:r>
      <w:r>
        <w:rPr/>
        <w:t>por</w:t>
      </w:r>
      <w:r>
        <w:rPr>
          <w:spacing w:val="-13"/>
        </w:rPr>
        <w:t> </w:t>
      </w:r>
      <w:r>
        <w:rPr/>
        <w:t>la</w:t>
      </w:r>
      <w:r>
        <w:rPr>
          <w:spacing w:val="-9"/>
        </w:rPr>
        <w:t> </w:t>
      </w:r>
      <w:r>
        <w:rPr/>
        <w:t>Contraloría</w:t>
      </w:r>
      <w:r>
        <w:rPr>
          <w:spacing w:val="-12"/>
        </w:rPr>
        <w:t> </w:t>
      </w:r>
      <w:r>
        <w:rPr/>
        <w:t>General</w:t>
      </w:r>
      <w:r>
        <w:rPr>
          <w:spacing w:val="-10"/>
        </w:rPr>
        <w:t> </w:t>
      </w:r>
      <w:r>
        <w:rPr/>
        <w:t>del</w:t>
      </w:r>
      <w:r>
        <w:rPr>
          <w:spacing w:val="-10"/>
        </w:rPr>
        <w:t> </w:t>
      </w:r>
      <w:r>
        <w:rPr/>
        <w:t>estado,</w:t>
      </w:r>
      <w:r>
        <w:rPr>
          <w:spacing w:val="-12"/>
        </w:rPr>
        <w:t> </w:t>
      </w:r>
      <w:r>
        <w:rPr/>
        <w:t>expedido</w:t>
      </w:r>
      <w:r>
        <w:rPr>
          <w:spacing w:val="-10"/>
        </w:rPr>
        <w:t> </w:t>
      </w:r>
      <w:r>
        <w:rPr/>
        <w:t>según Acuerdo No 006-CG-2018 de 01 de febrero de 2018, establece la Determinación de la cuantía de las Cauciones en su articulo 35; literal 1) ultimo inciso en el que establece: En las cauciones constituidas mediante pólizas de seguro de fidelidad</w:t>
      </w:r>
      <w:r>
        <w:rPr>
          <w:spacing w:val="-4"/>
        </w:rPr>
        <w:t> </w:t>
      </w:r>
      <w:r>
        <w:rPr/>
        <w:t>tipo</w:t>
      </w:r>
      <w:r>
        <w:rPr>
          <w:spacing w:val="-3"/>
        </w:rPr>
        <w:t> </w:t>
      </w:r>
      <w:r>
        <w:rPr/>
        <w:t>blanket</w:t>
      </w:r>
      <w:r>
        <w:rPr>
          <w:spacing w:val="-4"/>
        </w:rPr>
        <w:t> </w:t>
      </w:r>
      <w:r>
        <w:rPr/>
        <w:t>o</w:t>
      </w:r>
      <w:r>
        <w:rPr>
          <w:spacing w:val="-3"/>
        </w:rPr>
        <w:t> </w:t>
      </w:r>
      <w:r>
        <w:rPr/>
        <w:t>abiertas,</w:t>
      </w:r>
      <w:r>
        <w:rPr>
          <w:spacing w:val="-3"/>
        </w:rPr>
        <w:t> </w:t>
      </w:r>
      <w:r>
        <w:rPr/>
        <w:t>el</w:t>
      </w:r>
      <w:r>
        <w:rPr>
          <w:spacing w:val="-4"/>
        </w:rPr>
        <w:t> </w:t>
      </w:r>
      <w:r>
        <w:rPr/>
        <w:t>monto</w:t>
      </w:r>
      <w:r>
        <w:rPr>
          <w:spacing w:val="-3"/>
        </w:rPr>
        <w:t> </w:t>
      </w:r>
      <w:r>
        <w:rPr/>
        <w:t>de</w:t>
      </w:r>
      <w:r>
        <w:rPr>
          <w:spacing w:val="-2"/>
        </w:rPr>
        <w:t> </w:t>
      </w:r>
      <w:r>
        <w:rPr/>
        <w:t>la</w:t>
      </w:r>
      <w:r>
        <w:rPr>
          <w:spacing w:val="-4"/>
        </w:rPr>
        <w:t> </w:t>
      </w:r>
      <w:r>
        <w:rPr/>
        <w:t>caución</w:t>
      </w:r>
      <w:r>
        <w:rPr>
          <w:spacing w:val="-2"/>
        </w:rPr>
        <w:t> </w:t>
      </w:r>
      <w:r>
        <w:rPr/>
        <w:t>a</w:t>
      </w:r>
      <w:r>
        <w:rPr>
          <w:spacing w:val="-1"/>
        </w:rPr>
        <w:t> </w:t>
      </w:r>
      <w:r>
        <w:rPr/>
        <w:t>rendirse,</w:t>
      </w:r>
      <w:r>
        <w:rPr>
          <w:spacing w:val="-4"/>
        </w:rPr>
        <w:t> </w:t>
      </w:r>
      <w:r>
        <w:rPr/>
        <w:t>e</w:t>
      </w:r>
      <w:r>
        <w:rPr>
          <w:spacing w:val="-4"/>
        </w:rPr>
        <w:t> </w:t>
      </w:r>
      <w:r>
        <w:rPr/>
        <w:t>conformidad</w:t>
      </w:r>
      <w:r>
        <w:rPr>
          <w:spacing w:val="-2"/>
        </w:rPr>
        <w:t> </w:t>
      </w:r>
      <w:r>
        <w:rPr/>
        <w:t>con</w:t>
      </w:r>
      <w:r>
        <w:rPr>
          <w:spacing w:val="-1"/>
        </w:rPr>
        <w:t> </w:t>
      </w:r>
      <w:r>
        <w:rPr/>
        <w:t>el</w:t>
      </w:r>
      <w:r>
        <w:rPr>
          <w:spacing w:val="-2"/>
        </w:rPr>
        <w:t> </w:t>
      </w:r>
      <w:r>
        <w:rPr/>
        <w:t>articulo</w:t>
      </w:r>
      <w:r>
        <w:rPr>
          <w:spacing w:val="-4"/>
        </w:rPr>
        <w:t> </w:t>
      </w:r>
      <w:r>
        <w:rPr/>
        <w:t>77</w:t>
      </w:r>
      <w:r>
        <w:rPr>
          <w:spacing w:val="-4"/>
        </w:rPr>
        <w:t> </w:t>
      </w:r>
      <w:r>
        <w:rPr/>
        <w:t>de</w:t>
      </w:r>
      <w:r>
        <w:rPr>
          <w:spacing w:val="-2"/>
        </w:rPr>
        <w:t> </w:t>
      </w:r>
      <w:r>
        <w:rPr/>
        <w:t>la</w:t>
      </w:r>
      <w:r>
        <w:rPr>
          <w:spacing w:val="-4"/>
        </w:rPr>
        <w:t> </w:t>
      </w:r>
      <w:r>
        <w:rPr/>
        <w:t>Ley</w:t>
      </w:r>
      <w:r>
        <w:rPr>
          <w:spacing w:val="-3"/>
        </w:rPr>
        <w:t> </w:t>
      </w:r>
      <w:r>
        <w:rPr/>
        <w:t>Organiza de las Contraloría General de estado, será determinado por la máxima autoridad de la entidad beneficiaria, considerando</w:t>
      </w:r>
      <w:r>
        <w:rPr>
          <w:spacing w:val="-3"/>
        </w:rPr>
        <w:t> </w:t>
      </w:r>
      <w:r>
        <w:rPr/>
        <w:t>el</w:t>
      </w:r>
      <w:r>
        <w:rPr>
          <w:spacing w:val="-3"/>
        </w:rPr>
        <w:t> </w:t>
      </w:r>
      <w:r>
        <w:rPr/>
        <w:t>presupuesto</w:t>
      </w:r>
      <w:r>
        <w:rPr>
          <w:spacing w:val="-4"/>
        </w:rPr>
        <w:t> </w:t>
      </w:r>
      <w:r>
        <w:rPr/>
        <w:t>de</w:t>
      </w:r>
      <w:r>
        <w:rPr>
          <w:spacing w:val="-3"/>
        </w:rPr>
        <w:t> </w:t>
      </w:r>
      <w:r>
        <w:rPr/>
        <w:t>la</w:t>
      </w:r>
      <w:r>
        <w:rPr>
          <w:spacing w:val="-2"/>
        </w:rPr>
        <w:t> </w:t>
      </w:r>
      <w:r>
        <w:rPr/>
        <w:t>institución,</w:t>
      </w:r>
      <w:r>
        <w:rPr>
          <w:spacing w:val="-3"/>
        </w:rPr>
        <w:t> </w:t>
      </w:r>
      <w:r>
        <w:rPr/>
        <w:t>el</w:t>
      </w:r>
      <w:r>
        <w:rPr>
          <w:spacing w:val="-3"/>
        </w:rPr>
        <w:t> </w:t>
      </w:r>
      <w:r>
        <w:rPr/>
        <w:t>monto</w:t>
      </w:r>
      <w:r>
        <w:rPr>
          <w:spacing w:val="-2"/>
        </w:rPr>
        <w:t> </w:t>
      </w:r>
      <w:r>
        <w:rPr/>
        <w:t>que</w:t>
      </w:r>
      <w:r>
        <w:rPr>
          <w:spacing w:val="-3"/>
        </w:rPr>
        <w:t> </w:t>
      </w:r>
      <w:r>
        <w:rPr/>
        <w:t>el</w:t>
      </w:r>
      <w:r>
        <w:rPr>
          <w:spacing w:val="-3"/>
        </w:rPr>
        <w:t> </w:t>
      </w:r>
      <w:r>
        <w:rPr/>
        <w:t>o</w:t>
      </w:r>
      <w:r>
        <w:rPr>
          <w:spacing w:val="-3"/>
        </w:rPr>
        <w:t> </w:t>
      </w:r>
      <w:r>
        <w:rPr/>
        <w:t>los</w:t>
      </w:r>
      <w:r>
        <w:rPr>
          <w:spacing w:val="-2"/>
        </w:rPr>
        <w:t> </w:t>
      </w:r>
      <w:r>
        <w:rPr/>
        <w:t>sujetos</w:t>
      </w:r>
      <w:r>
        <w:rPr>
          <w:spacing w:val="-2"/>
        </w:rPr>
        <w:t> </w:t>
      </w:r>
      <w:r>
        <w:rPr/>
        <w:t>manejen</w:t>
      </w:r>
      <w:r>
        <w:rPr>
          <w:spacing w:val="-2"/>
        </w:rPr>
        <w:t> </w:t>
      </w:r>
      <w:r>
        <w:rPr/>
        <w:t>o</w:t>
      </w:r>
      <w:r>
        <w:rPr>
          <w:spacing w:val="-3"/>
        </w:rPr>
        <w:t> </w:t>
      </w:r>
      <w:r>
        <w:rPr/>
        <w:t>tengan</w:t>
      </w:r>
      <w:r>
        <w:rPr>
          <w:spacing w:val="-1"/>
        </w:rPr>
        <w:t> </w:t>
      </w:r>
      <w:r>
        <w:rPr/>
        <w:t>bajo</w:t>
      </w:r>
      <w:r>
        <w:rPr>
          <w:spacing w:val="-2"/>
        </w:rPr>
        <w:t> </w:t>
      </w:r>
      <w:r>
        <w:rPr/>
        <w:t>su</w:t>
      </w:r>
      <w:r>
        <w:rPr>
          <w:spacing w:val="-2"/>
        </w:rPr>
        <w:t> </w:t>
      </w:r>
      <w:r>
        <w:rPr/>
        <w:t>responsabilidad el riesgo que implica este manejo la siniestralidad ocurrida entre otros</w:t>
      </w:r>
      <w:r>
        <w:rPr>
          <w:spacing w:val="-4"/>
        </w:rPr>
        <w:t> </w:t>
      </w:r>
      <w:r>
        <w:rPr/>
        <w:t>factores.</w:t>
      </w:r>
    </w:p>
    <w:p>
      <w:pPr>
        <w:pStyle w:val="BodyText"/>
        <w:spacing w:line="259" w:lineRule="auto" w:before="159"/>
        <w:ind w:left="121" w:right="259"/>
        <w:jc w:val="both"/>
      </w:pPr>
      <w:r>
        <w:rPr/>
        <w:t>La norma No 406-06 “Identificación y protección” de las Normas de Control Interno para las Entidades Organismos del Sector Publio y de las Personas Jurídicas de Derecho privado que Dispongan de Recursos Públicos; expedida por la Contraloría General del estado mediante Acuerdo 039-CG-2009 de 16 de noviembre de 2009, publicado en el registro oficial 78 de 01 de diciembre de 2009 y Suplemento de Registro Oficial 87 de 14 de diciembre de 2009, en su inciso 5 establece “La protección de los bienes incluye la contratación de póliza de seguro necesaria para protegerlos contra diferentes riesgos que pudieran ocurrir, se verificarán periódicamente, a fin de que las coberturas mantengan su vigencia.</w:t>
      </w:r>
    </w:p>
    <w:p>
      <w:pPr>
        <w:pStyle w:val="BodyText"/>
        <w:spacing w:line="259" w:lineRule="auto" w:before="158"/>
        <w:ind w:left="121" w:right="254"/>
        <w:jc w:val="both"/>
      </w:pPr>
      <w:r>
        <w:rPr/>
        <w:t>El Reglamento General Sustitutivo para la Administración Utilización Manejo y Control de los Bienes e Inventarios del Sector Público, expedido por la Contraloría General del Estado, según acuerdo 067-CG-2018 de 30 de Noviembre de 2018, dispone en la Sección II “Aseguramiento”, En los artículos del 50 al 53; Procedencia: Procedimiento; clases y modalidad; seguimiento y vigencia al contratar póliza de seguro para salvaguardar los bienes contra diferentes riesgos que pudieran ocurrir.</w:t>
      </w:r>
    </w:p>
    <w:p>
      <w:pPr>
        <w:pStyle w:val="BodyText"/>
      </w:pPr>
    </w:p>
    <w:p>
      <w:pPr>
        <w:pStyle w:val="BodyText"/>
        <w:spacing w:before="7"/>
        <w:rPr>
          <w:sz w:val="27"/>
        </w:rPr>
      </w:pPr>
    </w:p>
    <w:p>
      <w:pPr>
        <w:pStyle w:val="BodyText"/>
        <w:ind w:left="121"/>
      </w:pPr>
      <w:r>
        <w:rPr/>
        <w:t>JUSTIFICACIÓN</w:t>
      </w:r>
    </w:p>
    <w:p>
      <w:pPr>
        <w:spacing w:after="0"/>
        <w:sectPr>
          <w:headerReference w:type="default" r:id="rId5"/>
          <w:type w:val="continuous"/>
          <w:pgSz w:w="12240" w:h="15840"/>
          <w:pgMar w:header="958" w:top="1320" w:bottom="0" w:left="1600" w:right="660"/>
        </w:sectPr>
      </w:pPr>
    </w:p>
    <w:p>
      <w:pPr>
        <w:pStyle w:val="BodyText"/>
      </w:pPr>
    </w:p>
    <w:p>
      <w:pPr>
        <w:pStyle w:val="BodyText"/>
      </w:pPr>
    </w:p>
    <w:p>
      <w:pPr>
        <w:pStyle w:val="BodyText"/>
      </w:pPr>
    </w:p>
    <w:p>
      <w:pPr>
        <w:pStyle w:val="BodyText"/>
      </w:pPr>
    </w:p>
    <w:p>
      <w:pPr>
        <w:pStyle w:val="BodyText"/>
        <w:spacing w:before="11"/>
        <w:rPr>
          <w:sz w:val="18"/>
        </w:rPr>
      </w:pPr>
    </w:p>
    <w:p>
      <w:pPr>
        <w:pStyle w:val="BodyText"/>
        <w:spacing w:line="259" w:lineRule="auto"/>
        <w:ind w:left="121" w:right="255"/>
        <w:jc w:val="both"/>
      </w:pPr>
      <w:r>
        <w:rPr/>
        <w:t>Con</w:t>
      </w:r>
      <w:r>
        <w:rPr>
          <w:spacing w:val="-2"/>
        </w:rPr>
        <w:t> </w:t>
      </w:r>
      <w:r>
        <w:rPr/>
        <w:t>la</w:t>
      </w:r>
      <w:r>
        <w:rPr>
          <w:spacing w:val="-2"/>
        </w:rPr>
        <w:t> </w:t>
      </w:r>
      <w:r>
        <w:rPr/>
        <w:t>finalidad de</w:t>
      </w:r>
      <w:r>
        <w:rPr>
          <w:spacing w:val="-3"/>
        </w:rPr>
        <w:t> </w:t>
      </w:r>
      <w:r>
        <w:rPr/>
        <w:t>proteger</w:t>
      </w:r>
      <w:r>
        <w:rPr>
          <w:spacing w:val="-1"/>
        </w:rPr>
        <w:t> </w:t>
      </w:r>
      <w:r>
        <w:rPr/>
        <w:t>de</w:t>
      </w:r>
      <w:r>
        <w:rPr>
          <w:spacing w:val="-3"/>
        </w:rPr>
        <w:t> </w:t>
      </w:r>
      <w:r>
        <w:rPr/>
        <w:t>cualquier</w:t>
      </w:r>
      <w:r>
        <w:rPr>
          <w:spacing w:val="-1"/>
        </w:rPr>
        <w:t> </w:t>
      </w:r>
      <w:r>
        <w:rPr/>
        <w:t>daño</w:t>
      </w:r>
      <w:r>
        <w:rPr>
          <w:spacing w:val="-2"/>
        </w:rPr>
        <w:t> </w:t>
      </w:r>
      <w:r>
        <w:rPr/>
        <w:t>súbito</w:t>
      </w:r>
      <w:r>
        <w:rPr>
          <w:spacing w:val="-1"/>
        </w:rPr>
        <w:t> </w:t>
      </w:r>
      <w:r>
        <w:rPr/>
        <w:t>e</w:t>
      </w:r>
      <w:r>
        <w:rPr>
          <w:spacing w:val="-3"/>
        </w:rPr>
        <w:t> </w:t>
      </w:r>
      <w:r>
        <w:rPr/>
        <w:t>imprevisto</w:t>
      </w:r>
      <w:r>
        <w:rPr>
          <w:spacing w:val="-1"/>
        </w:rPr>
        <w:t> </w:t>
      </w:r>
      <w:r>
        <w:rPr/>
        <w:t>a</w:t>
      </w:r>
      <w:r>
        <w:rPr>
          <w:spacing w:val="-2"/>
        </w:rPr>
        <w:t> </w:t>
      </w:r>
      <w:r>
        <w:rPr/>
        <w:t>los</w:t>
      </w:r>
      <w:r>
        <w:rPr>
          <w:spacing w:val="-3"/>
        </w:rPr>
        <w:t> </w:t>
      </w:r>
      <w:r>
        <w:rPr/>
        <w:t>activos</w:t>
      </w:r>
      <w:r>
        <w:rPr>
          <w:spacing w:val="-4"/>
        </w:rPr>
        <w:t> </w:t>
      </w:r>
      <w:r>
        <w:rPr/>
        <w:t>de</w:t>
      </w:r>
      <w:r>
        <w:rPr>
          <w:spacing w:val="-2"/>
        </w:rPr>
        <w:t> </w:t>
      </w:r>
      <w:r>
        <w:rPr/>
        <w:t>MPCEIP,</w:t>
      </w:r>
      <w:r>
        <w:rPr>
          <w:spacing w:val="-2"/>
        </w:rPr>
        <w:t> </w:t>
      </w:r>
      <w:r>
        <w:rPr/>
        <w:t>se</w:t>
      </w:r>
      <w:r>
        <w:rPr>
          <w:spacing w:val="-2"/>
        </w:rPr>
        <w:t> </w:t>
      </w:r>
      <w:r>
        <w:rPr/>
        <w:t>requiere</w:t>
      </w:r>
      <w:r>
        <w:rPr>
          <w:spacing w:val="-3"/>
        </w:rPr>
        <w:t> </w:t>
      </w:r>
      <w:r>
        <w:rPr/>
        <w:t>la</w:t>
      </w:r>
      <w:r>
        <w:rPr>
          <w:spacing w:val="-1"/>
        </w:rPr>
        <w:t> </w:t>
      </w:r>
      <w:r>
        <w:rPr/>
        <w:t>contratación del</w:t>
      </w:r>
      <w:r>
        <w:rPr>
          <w:spacing w:val="-13"/>
        </w:rPr>
        <w:t> </w:t>
      </w:r>
      <w:r>
        <w:rPr/>
        <w:t>Programa</w:t>
      </w:r>
      <w:r>
        <w:rPr>
          <w:spacing w:val="-11"/>
        </w:rPr>
        <w:t> </w:t>
      </w:r>
      <w:r>
        <w:rPr/>
        <w:t>de</w:t>
      </w:r>
      <w:r>
        <w:rPr>
          <w:spacing w:val="-10"/>
        </w:rPr>
        <w:t> </w:t>
      </w:r>
      <w:r>
        <w:rPr/>
        <w:t>Seguros</w:t>
      </w:r>
      <w:r>
        <w:rPr>
          <w:spacing w:val="-10"/>
        </w:rPr>
        <w:t> </w:t>
      </w:r>
      <w:r>
        <w:rPr/>
        <w:t>para</w:t>
      </w:r>
      <w:r>
        <w:rPr>
          <w:spacing w:val="-9"/>
        </w:rPr>
        <w:t> </w:t>
      </w:r>
      <w:r>
        <w:rPr/>
        <w:t>los</w:t>
      </w:r>
      <w:r>
        <w:rPr>
          <w:spacing w:val="-10"/>
        </w:rPr>
        <w:t> </w:t>
      </w:r>
      <w:r>
        <w:rPr/>
        <w:t>bienes</w:t>
      </w:r>
      <w:r>
        <w:rPr>
          <w:spacing w:val="-11"/>
        </w:rPr>
        <w:t> </w:t>
      </w:r>
      <w:r>
        <w:rPr/>
        <w:t>e</w:t>
      </w:r>
      <w:r>
        <w:rPr>
          <w:spacing w:val="-12"/>
        </w:rPr>
        <w:t> </w:t>
      </w:r>
      <w:r>
        <w:rPr/>
        <w:t>instalaciones</w:t>
      </w:r>
      <w:r>
        <w:rPr>
          <w:spacing w:val="-10"/>
        </w:rPr>
        <w:t> </w:t>
      </w:r>
      <w:r>
        <w:rPr/>
        <w:t>de</w:t>
      </w:r>
      <w:r>
        <w:rPr>
          <w:spacing w:val="-8"/>
        </w:rPr>
        <w:t> </w:t>
      </w:r>
      <w:r>
        <w:rPr/>
        <w:t>MPCEIP,</w:t>
      </w:r>
      <w:r>
        <w:rPr>
          <w:spacing w:val="-11"/>
        </w:rPr>
        <w:t> </w:t>
      </w:r>
      <w:r>
        <w:rPr/>
        <w:t>y</w:t>
      </w:r>
      <w:r>
        <w:rPr>
          <w:spacing w:val="-11"/>
        </w:rPr>
        <w:t> </w:t>
      </w:r>
      <w:r>
        <w:rPr/>
        <w:t>de</w:t>
      </w:r>
      <w:r>
        <w:rPr>
          <w:spacing w:val="-11"/>
        </w:rPr>
        <w:t> </w:t>
      </w:r>
      <w:r>
        <w:rPr/>
        <w:t>esta</w:t>
      </w:r>
      <w:r>
        <w:rPr>
          <w:spacing w:val="-11"/>
        </w:rPr>
        <w:t> </w:t>
      </w:r>
      <w:r>
        <w:rPr/>
        <w:t>manera</w:t>
      </w:r>
      <w:r>
        <w:rPr>
          <w:spacing w:val="-9"/>
        </w:rPr>
        <w:t> </w:t>
      </w:r>
      <w:r>
        <w:rPr/>
        <w:t>dar</w:t>
      </w:r>
      <w:r>
        <w:rPr>
          <w:spacing w:val="-9"/>
        </w:rPr>
        <w:t> </w:t>
      </w:r>
      <w:r>
        <w:rPr/>
        <w:t>cumplimiento</w:t>
      </w:r>
      <w:r>
        <w:rPr>
          <w:spacing w:val="-11"/>
        </w:rPr>
        <w:t> </w:t>
      </w:r>
      <w:r>
        <w:rPr/>
        <w:t>a</w:t>
      </w:r>
      <w:r>
        <w:rPr>
          <w:spacing w:val="-11"/>
        </w:rPr>
        <w:t> </w:t>
      </w:r>
      <w:r>
        <w:rPr/>
        <w:t>lo</w:t>
      </w:r>
      <w:r>
        <w:rPr>
          <w:spacing w:val="-10"/>
        </w:rPr>
        <w:t> </w:t>
      </w:r>
      <w:r>
        <w:rPr/>
        <w:t>establecido en las normas legales vigentes, para lo cual se detalla a continuación lo que establece la normativa respecto al aseguramiento de los bienes institucionales: Reglamento General para la Administración, Utilización y Control de los bienes y existencias del Sector Público”, el cual reza “en la sección II Aseguramiento.- Art. 51.- Procedimiento.- La Unidad Administrativa o aquella que hiciera sus veces de las entidades u organismos previstos en el artículo 1 del presente reglamento para contratar pólizas de seguro elaborará un informe dirigido a la máxima autoridad o su delegado, en el cual se justifique la necesidad de asegurabilidad de los bienes. La máxima autoridad o su delegado aprobará</w:t>
      </w:r>
      <w:r>
        <w:rPr>
          <w:spacing w:val="-9"/>
        </w:rPr>
        <w:t> </w:t>
      </w:r>
      <w:r>
        <w:rPr/>
        <w:t>la</w:t>
      </w:r>
      <w:r>
        <w:rPr>
          <w:spacing w:val="-9"/>
        </w:rPr>
        <w:t> </w:t>
      </w:r>
      <w:r>
        <w:rPr/>
        <w:t>contratación</w:t>
      </w:r>
      <w:r>
        <w:rPr>
          <w:spacing w:val="-7"/>
        </w:rPr>
        <w:t> </w:t>
      </w:r>
      <w:r>
        <w:rPr/>
        <w:t>de</w:t>
      </w:r>
      <w:r>
        <w:rPr>
          <w:spacing w:val="-10"/>
        </w:rPr>
        <w:t> </w:t>
      </w:r>
      <w:r>
        <w:rPr/>
        <w:t>la</w:t>
      </w:r>
      <w:r>
        <w:rPr>
          <w:spacing w:val="-6"/>
        </w:rPr>
        <w:t> </w:t>
      </w:r>
      <w:r>
        <w:rPr/>
        <w:t>póliza</w:t>
      </w:r>
      <w:r>
        <w:rPr>
          <w:spacing w:val="-9"/>
        </w:rPr>
        <w:t> </w:t>
      </w:r>
      <w:r>
        <w:rPr/>
        <w:t>de</w:t>
      </w:r>
      <w:r>
        <w:rPr>
          <w:spacing w:val="-10"/>
        </w:rPr>
        <w:t> </w:t>
      </w:r>
      <w:r>
        <w:rPr/>
        <w:t>seguros,</w:t>
      </w:r>
      <w:r>
        <w:rPr>
          <w:spacing w:val="-8"/>
        </w:rPr>
        <w:t> </w:t>
      </w:r>
      <w:r>
        <w:rPr/>
        <w:t>considerando</w:t>
      </w:r>
      <w:r>
        <w:rPr>
          <w:spacing w:val="-9"/>
        </w:rPr>
        <w:t> </w:t>
      </w:r>
      <w:r>
        <w:rPr/>
        <w:t>los</w:t>
      </w:r>
      <w:r>
        <w:rPr>
          <w:spacing w:val="-7"/>
        </w:rPr>
        <w:t> </w:t>
      </w:r>
      <w:r>
        <w:rPr/>
        <w:t>aspectos</w:t>
      </w:r>
      <w:r>
        <w:rPr>
          <w:spacing w:val="-8"/>
        </w:rPr>
        <w:t> </w:t>
      </w:r>
      <w:r>
        <w:rPr/>
        <w:t>definidos</w:t>
      </w:r>
      <w:r>
        <w:rPr>
          <w:spacing w:val="-8"/>
        </w:rPr>
        <w:t> </w:t>
      </w:r>
      <w:r>
        <w:rPr/>
        <w:t>en</w:t>
      </w:r>
      <w:r>
        <w:rPr>
          <w:spacing w:val="-8"/>
        </w:rPr>
        <w:t> </w:t>
      </w:r>
      <w:r>
        <w:rPr/>
        <w:t>el</w:t>
      </w:r>
      <w:r>
        <w:rPr>
          <w:spacing w:val="-7"/>
        </w:rPr>
        <w:t> </w:t>
      </w:r>
      <w:r>
        <w:rPr/>
        <w:t>informe</w:t>
      </w:r>
      <w:r>
        <w:rPr>
          <w:spacing w:val="-9"/>
        </w:rPr>
        <w:t> </w:t>
      </w:r>
      <w:r>
        <w:rPr/>
        <w:t>previsto</w:t>
      </w:r>
      <w:r>
        <w:rPr>
          <w:spacing w:val="-8"/>
        </w:rPr>
        <w:t> </w:t>
      </w:r>
      <w:r>
        <w:rPr/>
        <w:t>en</w:t>
      </w:r>
      <w:r>
        <w:rPr>
          <w:spacing w:val="-6"/>
        </w:rPr>
        <w:t> </w:t>
      </w:r>
      <w:r>
        <w:rPr/>
        <w:t>el</w:t>
      </w:r>
      <w:r>
        <w:rPr>
          <w:spacing w:val="-8"/>
        </w:rPr>
        <w:t> </w:t>
      </w:r>
      <w:r>
        <w:rPr/>
        <w:t>inciso anterior,</w:t>
      </w:r>
      <w:r>
        <w:rPr>
          <w:spacing w:val="-9"/>
        </w:rPr>
        <w:t> </w:t>
      </w:r>
      <w:r>
        <w:rPr/>
        <w:t>así</w:t>
      </w:r>
      <w:r>
        <w:rPr>
          <w:spacing w:val="-8"/>
        </w:rPr>
        <w:t> </w:t>
      </w:r>
      <w:r>
        <w:rPr/>
        <w:t>como</w:t>
      </w:r>
      <w:r>
        <w:rPr>
          <w:spacing w:val="-9"/>
        </w:rPr>
        <w:t> </w:t>
      </w:r>
      <w:r>
        <w:rPr/>
        <w:t>también</w:t>
      </w:r>
      <w:r>
        <w:rPr>
          <w:spacing w:val="-8"/>
        </w:rPr>
        <w:t> </w:t>
      </w:r>
      <w:r>
        <w:rPr/>
        <w:t>la</w:t>
      </w:r>
      <w:r>
        <w:rPr>
          <w:spacing w:val="-6"/>
        </w:rPr>
        <w:t> </w:t>
      </w:r>
      <w:r>
        <w:rPr/>
        <w:t>prioridad,</w:t>
      </w:r>
      <w:r>
        <w:rPr>
          <w:spacing w:val="-8"/>
        </w:rPr>
        <w:t> </w:t>
      </w:r>
      <w:r>
        <w:rPr/>
        <w:t>naturaleza</w:t>
      </w:r>
      <w:r>
        <w:rPr>
          <w:spacing w:val="-7"/>
        </w:rPr>
        <w:t> </w:t>
      </w:r>
      <w:r>
        <w:rPr/>
        <w:t>y</w:t>
      </w:r>
      <w:r>
        <w:rPr>
          <w:spacing w:val="-8"/>
        </w:rPr>
        <w:t> </w:t>
      </w:r>
      <w:r>
        <w:rPr/>
        <w:t>misión</w:t>
      </w:r>
      <w:r>
        <w:rPr>
          <w:spacing w:val="-7"/>
        </w:rPr>
        <w:t> </w:t>
      </w:r>
      <w:r>
        <w:rPr/>
        <w:t>de</w:t>
      </w:r>
      <w:r>
        <w:rPr>
          <w:spacing w:val="-10"/>
        </w:rPr>
        <w:t> </w:t>
      </w:r>
      <w:r>
        <w:rPr/>
        <w:t>los</w:t>
      </w:r>
      <w:r>
        <w:rPr>
          <w:spacing w:val="-7"/>
        </w:rPr>
        <w:t> </w:t>
      </w:r>
      <w:r>
        <w:rPr/>
        <w:t>bienes</w:t>
      </w:r>
      <w:r>
        <w:rPr>
          <w:spacing w:val="-7"/>
        </w:rPr>
        <w:t> </w:t>
      </w:r>
      <w:r>
        <w:rPr/>
        <w:t>propiedad</w:t>
      </w:r>
      <w:r>
        <w:rPr>
          <w:spacing w:val="-8"/>
        </w:rPr>
        <w:t> </w:t>
      </w:r>
      <w:r>
        <w:rPr/>
        <w:t>de</w:t>
      </w:r>
      <w:r>
        <w:rPr>
          <w:spacing w:val="-7"/>
        </w:rPr>
        <w:t> </w:t>
      </w:r>
      <w:r>
        <w:rPr/>
        <w:t>la</w:t>
      </w:r>
      <w:r>
        <w:rPr>
          <w:spacing w:val="-6"/>
        </w:rPr>
        <w:t> </w:t>
      </w:r>
      <w:r>
        <w:rPr/>
        <w:t>entidad</w:t>
      </w:r>
      <w:r>
        <w:rPr>
          <w:spacing w:val="-7"/>
        </w:rPr>
        <w:t> </w:t>
      </w:r>
      <w:r>
        <w:rPr/>
        <w:t>u</w:t>
      </w:r>
      <w:r>
        <w:rPr>
          <w:spacing w:val="-8"/>
        </w:rPr>
        <w:t> </w:t>
      </w:r>
      <w:r>
        <w:rPr/>
        <w:t>organismo.</w:t>
      </w:r>
      <w:r>
        <w:rPr>
          <w:spacing w:val="-9"/>
        </w:rPr>
        <w:t> </w:t>
      </w:r>
      <w:r>
        <w:rPr/>
        <w:t>Art.52.- Clase</w:t>
      </w:r>
      <w:r>
        <w:rPr>
          <w:spacing w:val="-6"/>
        </w:rPr>
        <w:t> </w:t>
      </w:r>
      <w:r>
        <w:rPr/>
        <w:t>y</w:t>
      </w:r>
      <w:r>
        <w:rPr>
          <w:spacing w:val="-4"/>
        </w:rPr>
        <w:t> </w:t>
      </w:r>
      <w:r>
        <w:rPr/>
        <w:t>modalidad:</w:t>
      </w:r>
      <w:r>
        <w:rPr>
          <w:spacing w:val="-5"/>
        </w:rPr>
        <w:t> </w:t>
      </w:r>
      <w:r>
        <w:rPr/>
        <w:t>las</w:t>
      </w:r>
      <w:r>
        <w:rPr>
          <w:spacing w:val="-3"/>
        </w:rPr>
        <w:t> </w:t>
      </w:r>
      <w:r>
        <w:rPr/>
        <w:t>entidades</w:t>
      </w:r>
      <w:r>
        <w:rPr>
          <w:spacing w:val="-4"/>
        </w:rPr>
        <w:t> </w:t>
      </w:r>
      <w:r>
        <w:rPr/>
        <w:t>y</w:t>
      </w:r>
      <w:r>
        <w:rPr>
          <w:spacing w:val="-4"/>
        </w:rPr>
        <w:t> </w:t>
      </w:r>
      <w:r>
        <w:rPr/>
        <w:t>organismos</w:t>
      </w:r>
      <w:r>
        <w:rPr>
          <w:spacing w:val="-3"/>
        </w:rPr>
        <w:t> </w:t>
      </w:r>
      <w:r>
        <w:rPr/>
        <w:t>comprendidos</w:t>
      </w:r>
      <w:r>
        <w:rPr>
          <w:spacing w:val="-3"/>
        </w:rPr>
        <w:t> </w:t>
      </w:r>
      <w:r>
        <w:rPr/>
        <w:t>en</w:t>
      </w:r>
      <w:r>
        <w:rPr>
          <w:spacing w:val="-4"/>
        </w:rPr>
        <w:t> </w:t>
      </w:r>
      <w:r>
        <w:rPr/>
        <w:t>el</w:t>
      </w:r>
      <w:r>
        <w:rPr>
          <w:spacing w:val="-5"/>
        </w:rPr>
        <w:t> </w:t>
      </w:r>
      <w:r>
        <w:rPr/>
        <w:t>artículo</w:t>
      </w:r>
      <w:r>
        <w:rPr>
          <w:spacing w:val="-4"/>
        </w:rPr>
        <w:t> </w:t>
      </w:r>
      <w:r>
        <w:rPr/>
        <w:t>1</w:t>
      </w:r>
      <w:r>
        <w:rPr>
          <w:spacing w:val="-5"/>
        </w:rPr>
        <w:t> </w:t>
      </w:r>
      <w:r>
        <w:rPr/>
        <w:t>del</w:t>
      </w:r>
      <w:r>
        <w:rPr>
          <w:spacing w:val="-4"/>
        </w:rPr>
        <w:t> </w:t>
      </w:r>
      <w:r>
        <w:rPr/>
        <w:t>presente</w:t>
      </w:r>
      <w:r>
        <w:rPr>
          <w:spacing w:val="-2"/>
        </w:rPr>
        <w:t> </w:t>
      </w:r>
      <w:r>
        <w:rPr/>
        <w:t>reglamento</w:t>
      </w:r>
      <w:r>
        <w:rPr>
          <w:spacing w:val="-4"/>
        </w:rPr>
        <w:t> </w:t>
      </w:r>
      <w:r>
        <w:rPr/>
        <w:t>asegurará</w:t>
      </w:r>
      <w:r>
        <w:rPr>
          <w:spacing w:val="4"/>
        </w:rPr>
        <w:t> </w:t>
      </w:r>
      <w:r>
        <w:rPr/>
        <w:t>todos los bienes priorizando los de Propiedad, Planta y Equipo. Los bienes de Control Administrativo se asegurarán previa la presentación de un informe elaborado por la Unidad Administrativa o aquella que cumplirá sus veces en el cual se justifique</w:t>
      </w:r>
      <w:r>
        <w:rPr>
          <w:spacing w:val="-9"/>
        </w:rPr>
        <w:t> </w:t>
      </w:r>
      <w:r>
        <w:rPr/>
        <w:t>la</w:t>
      </w:r>
      <w:r>
        <w:rPr>
          <w:spacing w:val="-6"/>
        </w:rPr>
        <w:t> </w:t>
      </w:r>
      <w:r>
        <w:rPr/>
        <w:t>necesidad</w:t>
      </w:r>
      <w:r>
        <w:rPr>
          <w:spacing w:val="-5"/>
        </w:rPr>
        <w:t> </w:t>
      </w:r>
      <w:r>
        <w:rPr/>
        <w:t>de</w:t>
      </w:r>
      <w:r>
        <w:rPr>
          <w:spacing w:val="-8"/>
        </w:rPr>
        <w:t> </w:t>
      </w:r>
      <w:r>
        <w:rPr/>
        <w:t>asegurarlos.</w:t>
      </w:r>
      <w:r>
        <w:rPr>
          <w:spacing w:val="-7"/>
        </w:rPr>
        <w:t> </w:t>
      </w:r>
      <w:r>
        <w:rPr/>
        <w:t>El</w:t>
      </w:r>
      <w:r>
        <w:rPr>
          <w:spacing w:val="-8"/>
        </w:rPr>
        <w:t> </w:t>
      </w:r>
      <w:r>
        <w:rPr/>
        <w:t>aseguramiento</w:t>
      </w:r>
      <w:r>
        <w:rPr>
          <w:spacing w:val="-6"/>
        </w:rPr>
        <w:t> </w:t>
      </w:r>
      <w:r>
        <w:rPr/>
        <w:t>de</w:t>
      </w:r>
      <w:r>
        <w:rPr>
          <w:spacing w:val="-8"/>
        </w:rPr>
        <w:t> </w:t>
      </w:r>
      <w:r>
        <w:rPr/>
        <w:t>los</w:t>
      </w:r>
      <w:r>
        <w:rPr>
          <w:spacing w:val="-5"/>
        </w:rPr>
        <w:t> </w:t>
      </w:r>
      <w:r>
        <w:rPr/>
        <w:t>bienes</w:t>
      </w:r>
      <w:r>
        <w:rPr>
          <w:spacing w:val="-7"/>
        </w:rPr>
        <w:t> </w:t>
      </w:r>
      <w:r>
        <w:rPr/>
        <w:t>se</w:t>
      </w:r>
      <w:r>
        <w:rPr>
          <w:spacing w:val="-8"/>
        </w:rPr>
        <w:t> </w:t>
      </w:r>
      <w:r>
        <w:rPr/>
        <w:t>podrá</w:t>
      </w:r>
      <w:r>
        <w:rPr>
          <w:spacing w:val="-6"/>
        </w:rPr>
        <w:t> </w:t>
      </w:r>
      <w:r>
        <w:rPr/>
        <w:t>realizar</w:t>
      </w:r>
      <w:r>
        <w:rPr>
          <w:spacing w:val="-6"/>
        </w:rPr>
        <w:t> </w:t>
      </w:r>
      <w:r>
        <w:rPr/>
        <w:t>de</w:t>
      </w:r>
      <w:r>
        <w:rPr>
          <w:spacing w:val="-10"/>
        </w:rPr>
        <w:t> </w:t>
      </w:r>
      <w:r>
        <w:rPr/>
        <w:t>manera</w:t>
      </w:r>
      <w:r>
        <w:rPr>
          <w:spacing w:val="-6"/>
        </w:rPr>
        <w:t> </w:t>
      </w:r>
      <w:r>
        <w:rPr/>
        <w:t>individual</w:t>
      </w:r>
      <w:r>
        <w:rPr>
          <w:spacing w:val="-8"/>
        </w:rPr>
        <w:t> </w:t>
      </w:r>
      <w:r>
        <w:rPr/>
        <w:t>o</w:t>
      </w:r>
      <w:r>
        <w:rPr>
          <w:spacing w:val="-7"/>
        </w:rPr>
        <w:t> </w:t>
      </w:r>
      <w:r>
        <w:rPr/>
        <w:t>por</w:t>
      </w:r>
      <w:r>
        <w:rPr>
          <w:spacing w:val="-9"/>
        </w:rPr>
        <w:t> </w:t>
      </w:r>
      <w:r>
        <w:rPr/>
        <w:t>lote.</w:t>
      </w:r>
    </w:p>
    <w:p>
      <w:pPr>
        <w:pStyle w:val="BodyText"/>
      </w:pPr>
    </w:p>
    <w:p>
      <w:pPr>
        <w:pStyle w:val="BodyText"/>
        <w:spacing w:before="5"/>
        <w:rPr>
          <w:sz w:val="27"/>
        </w:rPr>
      </w:pPr>
    </w:p>
    <w:p>
      <w:pPr>
        <w:pStyle w:val="BodyText"/>
        <w:ind w:left="121"/>
      </w:pPr>
      <w:r>
        <w:rPr/>
        <w:t>OBJETIVO</w:t>
      </w:r>
    </w:p>
    <w:p>
      <w:pPr>
        <w:pStyle w:val="BodyText"/>
        <w:rPr>
          <w:sz w:val="15"/>
        </w:rPr>
      </w:pPr>
    </w:p>
    <w:p>
      <w:pPr>
        <w:pStyle w:val="BodyText"/>
        <w:spacing w:line="256" w:lineRule="auto"/>
        <w:ind w:left="121" w:right="263"/>
        <w:jc w:val="both"/>
      </w:pPr>
      <w:r>
        <w:rPr/>
        <w:t>Contratar</w:t>
      </w:r>
      <w:r>
        <w:rPr>
          <w:spacing w:val="-8"/>
        </w:rPr>
        <w:t> </w:t>
      </w:r>
      <w:r>
        <w:rPr/>
        <w:t>un</w:t>
      </w:r>
      <w:r>
        <w:rPr>
          <w:spacing w:val="-6"/>
        </w:rPr>
        <w:t> </w:t>
      </w:r>
      <w:r>
        <w:rPr/>
        <w:t>Programa</w:t>
      </w:r>
      <w:r>
        <w:rPr>
          <w:spacing w:val="-8"/>
        </w:rPr>
        <w:t> </w:t>
      </w:r>
      <w:r>
        <w:rPr/>
        <w:t>de</w:t>
      </w:r>
      <w:r>
        <w:rPr>
          <w:spacing w:val="-8"/>
        </w:rPr>
        <w:t> </w:t>
      </w:r>
      <w:r>
        <w:rPr/>
        <w:t>Seguros</w:t>
      </w:r>
      <w:r>
        <w:rPr>
          <w:spacing w:val="-7"/>
        </w:rPr>
        <w:t> </w:t>
      </w:r>
      <w:r>
        <w:rPr/>
        <w:t>para</w:t>
      </w:r>
      <w:r>
        <w:rPr>
          <w:spacing w:val="-6"/>
        </w:rPr>
        <w:t> </w:t>
      </w:r>
      <w:r>
        <w:rPr/>
        <w:t>el</w:t>
      </w:r>
      <w:r>
        <w:rPr>
          <w:spacing w:val="-7"/>
        </w:rPr>
        <w:t> </w:t>
      </w:r>
      <w:r>
        <w:rPr/>
        <w:t>MINISTERIO</w:t>
      </w:r>
      <w:r>
        <w:rPr>
          <w:spacing w:val="-8"/>
        </w:rPr>
        <w:t> </w:t>
      </w:r>
      <w:r>
        <w:rPr/>
        <w:t>DE</w:t>
      </w:r>
      <w:r>
        <w:rPr>
          <w:spacing w:val="-6"/>
        </w:rPr>
        <w:t> </w:t>
      </w:r>
      <w:r>
        <w:rPr/>
        <w:t>PRODUCCIÓN,</w:t>
      </w:r>
      <w:r>
        <w:rPr>
          <w:spacing w:val="-7"/>
        </w:rPr>
        <w:t> </w:t>
      </w:r>
      <w:r>
        <w:rPr/>
        <w:t>COMERCIO</w:t>
      </w:r>
      <w:r>
        <w:rPr>
          <w:spacing w:val="-7"/>
        </w:rPr>
        <w:t> </w:t>
      </w:r>
      <w:r>
        <w:rPr/>
        <w:t>EXTERIOR,</w:t>
      </w:r>
      <w:r>
        <w:rPr>
          <w:spacing w:val="-6"/>
        </w:rPr>
        <w:t> </w:t>
      </w:r>
      <w:r>
        <w:rPr/>
        <w:t>INVERSIONES</w:t>
      </w:r>
      <w:r>
        <w:rPr>
          <w:spacing w:val="-6"/>
        </w:rPr>
        <w:t> </w:t>
      </w:r>
      <w:r>
        <w:rPr/>
        <w:t>Y</w:t>
      </w:r>
      <w:r>
        <w:rPr>
          <w:spacing w:val="-8"/>
        </w:rPr>
        <w:t> </w:t>
      </w:r>
      <w:r>
        <w:rPr/>
        <w:t>PESCA, que permita garantizar la protección de los activos de MPCEIP en el ejercicio de sus actividades, y de esta manera reducir el riesgo de experimentar pérdidas a causa de siniestros que puedan</w:t>
      </w:r>
      <w:r>
        <w:rPr>
          <w:spacing w:val="-6"/>
        </w:rPr>
        <w:t> </w:t>
      </w:r>
      <w:r>
        <w:rPr/>
        <w:t>ocurrir.</w:t>
      </w:r>
    </w:p>
    <w:p>
      <w:pPr>
        <w:pStyle w:val="BodyText"/>
      </w:pPr>
    </w:p>
    <w:p>
      <w:pPr>
        <w:pStyle w:val="BodyText"/>
        <w:spacing w:before="1"/>
        <w:rPr>
          <w:sz w:val="28"/>
        </w:rPr>
      </w:pPr>
    </w:p>
    <w:p>
      <w:pPr>
        <w:pStyle w:val="BodyText"/>
        <w:ind w:left="121"/>
      </w:pPr>
      <w:r>
        <w:rPr/>
        <w:t>ALCANCE</w:t>
      </w:r>
    </w:p>
    <w:p>
      <w:pPr>
        <w:pStyle w:val="BodyText"/>
        <w:rPr>
          <w:sz w:val="15"/>
        </w:rPr>
      </w:pPr>
    </w:p>
    <w:p>
      <w:pPr>
        <w:pStyle w:val="BodyText"/>
        <w:spacing w:line="254" w:lineRule="auto"/>
        <w:ind w:left="121" w:right="255"/>
        <w:jc w:val="both"/>
      </w:pPr>
      <w:r>
        <w:rPr/>
        <w:t>La contratación del programa de seguros para los bienes e instalaciones del MPCEIP, contará con las siguientes coberturas:</w:t>
      </w:r>
    </w:p>
    <w:p>
      <w:pPr>
        <w:pStyle w:val="BodyText"/>
      </w:pPr>
    </w:p>
    <w:p>
      <w:pPr>
        <w:pStyle w:val="BodyText"/>
        <w:spacing w:before="3"/>
        <w:rPr>
          <w:sz w:val="28"/>
        </w:rPr>
      </w:pPr>
    </w:p>
    <w:p>
      <w:pPr>
        <w:pStyle w:val="BodyText"/>
        <w:spacing w:line="417" w:lineRule="auto"/>
        <w:ind w:left="121" w:right="6593"/>
      </w:pPr>
      <w:r>
        <w:rPr/>
        <w:t>Todo Riesgo de Incendio y líneas aliadas Robo y/o Asalto</w:t>
      </w:r>
    </w:p>
    <w:p>
      <w:pPr>
        <w:pStyle w:val="BodyText"/>
        <w:spacing w:line="417" w:lineRule="auto"/>
        <w:ind w:left="121" w:right="8318"/>
      </w:pPr>
      <w:r>
        <w:rPr/>
        <w:t>Equipo Electrónico Vehículos</w:t>
      </w:r>
    </w:p>
    <w:p>
      <w:pPr>
        <w:pStyle w:val="BodyText"/>
        <w:spacing w:line="417" w:lineRule="auto"/>
        <w:ind w:left="121" w:right="8318"/>
      </w:pPr>
      <w:r>
        <w:rPr/>
        <w:t>Casco de Buques Fidelidad</w:t>
      </w:r>
    </w:p>
    <w:p>
      <w:pPr>
        <w:pStyle w:val="BodyText"/>
        <w:spacing w:line="417" w:lineRule="auto"/>
        <w:ind w:left="121" w:right="8057"/>
      </w:pPr>
      <w:r>
        <w:rPr/>
        <w:t>Equipo y Maquinaria Rotura de Maquinaria Responsabilidad Civil</w:t>
      </w:r>
    </w:p>
    <w:p>
      <w:pPr>
        <w:pStyle w:val="BodyText"/>
      </w:pPr>
    </w:p>
    <w:p>
      <w:pPr>
        <w:pStyle w:val="BodyText"/>
        <w:spacing w:before="11"/>
        <w:rPr>
          <w:sz w:val="13"/>
        </w:rPr>
      </w:pPr>
    </w:p>
    <w:tbl>
      <w:tblPr>
        <w:tblW w:w="0" w:type="auto"/>
        <w:jc w:val="left"/>
        <w:tblInd w:w="8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195"/>
        <w:gridCol w:w="7192"/>
      </w:tblGrid>
      <w:tr>
        <w:trPr>
          <w:trHeight w:val="422" w:hRule="atLeast"/>
        </w:trPr>
        <w:tc>
          <w:tcPr>
            <w:tcW w:w="1195" w:type="dxa"/>
          </w:tcPr>
          <w:p>
            <w:pPr>
              <w:pStyle w:val="TableParagraph"/>
              <w:rPr>
                <w:sz w:val="20"/>
              </w:rPr>
            </w:pPr>
            <w:r>
              <w:rPr>
                <w:sz w:val="20"/>
              </w:rPr>
              <w:t>1.-</w:t>
            </w:r>
          </w:p>
        </w:tc>
        <w:tc>
          <w:tcPr>
            <w:tcW w:w="7192" w:type="dxa"/>
          </w:tcPr>
          <w:p>
            <w:pPr>
              <w:pStyle w:val="TableParagraph"/>
              <w:rPr>
                <w:sz w:val="20"/>
              </w:rPr>
            </w:pPr>
            <w:r>
              <w:rPr>
                <w:sz w:val="20"/>
              </w:rPr>
              <w:t>RAMO: INCENDIO Y LINEAS ALIADAS</w:t>
            </w:r>
          </w:p>
        </w:tc>
      </w:tr>
      <w:tr>
        <w:trPr>
          <w:trHeight w:val="424" w:hRule="atLeast"/>
        </w:trPr>
        <w:tc>
          <w:tcPr>
            <w:tcW w:w="8387" w:type="dxa"/>
            <w:gridSpan w:val="2"/>
          </w:tcPr>
          <w:p>
            <w:pPr>
              <w:pStyle w:val="TableParagraph"/>
              <w:tabs>
                <w:tab w:pos="1420" w:val="left" w:leader="none"/>
              </w:tabs>
              <w:spacing w:line="240" w:lineRule="auto" w:before="1"/>
              <w:rPr>
                <w:sz w:val="20"/>
              </w:rPr>
            </w:pPr>
            <w:r>
              <w:rPr>
                <w:sz w:val="20"/>
              </w:rPr>
              <w:t>VIGENCIA:</w:t>
              <w:tab/>
              <w:t>DESDE 25-MAYO-2020 HASTA</w:t>
            </w:r>
            <w:r>
              <w:rPr>
                <w:spacing w:val="-1"/>
                <w:sz w:val="20"/>
              </w:rPr>
              <w:t> </w:t>
            </w:r>
            <w:r>
              <w:rPr>
                <w:sz w:val="20"/>
              </w:rPr>
              <w:t>25-MAYO-2021</w:t>
            </w:r>
          </w:p>
        </w:tc>
      </w:tr>
    </w:tbl>
    <w:p>
      <w:pPr>
        <w:spacing w:after="0" w:line="240" w:lineRule="auto"/>
        <w:rPr>
          <w:sz w:val="20"/>
        </w:rPr>
        <w:sectPr>
          <w:pgSz w:w="12240" w:h="15840"/>
          <w:pgMar w:header="958" w:footer="0" w:top="1320" w:bottom="280" w:left="1600" w:right="660"/>
        </w:sectPr>
      </w:pPr>
    </w:p>
    <w:p>
      <w:pPr>
        <w:pStyle w:val="BodyText"/>
      </w:pPr>
    </w:p>
    <w:p>
      <w:pPr>
        <w:pStyle w:val="BodyText"/>
      </w:pPr>
    </w:p>
    <w:p>
      <w:pPr>
        <w:pStyle w:val="BodyText"/>
      </w:pPr>
    </w:p>
    <w:p>
      <w:pPr>
        <w:pStyle w:val="BodyText"/>
      </w:pPr>
    </w:p>
    <w:p>
      <w:pPr>
        <w:pStyle w:val="BodyText"/>
        <w:spacing w:before="8"/>
        <w:rPr>
          <w:sz w:val="18"/>
        </w:rPr>
      </w:pPr>
    </w:p>
    <w:p>
      <w:pPr>
        <w:pStyle w:val="BodyText"/>
        <w:spacing w:before="1"/>
        <w:ind w:left="121"/>
      </w:pPr>
      <w:r>
        <w:rPr/>
        <w:t>Objeto del Seguro:</w:t>
      </w:r>
    </w:p>
    <w:p>
      <w:pPr>
        <w:pStyle w:val="BodyText"/>
        <w:spacing w:before="12"/>
        <w:rPr>
          <w:sz w:val="14"/>
        </w:rPr>
      </w:pPr>
    </w:p>
    <w:p>
      <w:pPr>
        <w:pStyle w:val="BodyText"/>
        <w:spacing w:line="256" w:lineRule="auto"/>
        <w:ind w:left="121" w:right="259"/>
        <w:jc w:val="both"/>
      </w:pPr>
      <w:r>
        <w:rPr/>
        <w:t>Todo riesgo de pérdida directa, destrucción física o daño material que ocurra imprevista y súbitamente, a los bienes muebles asegurados instalados y/o dentro de los predios determinados por el MINISTERIO DE PRODUCCIÓN, COMERCIO EXTERIOR, INVERSIONES Y PESCA, como consecuencia directa de cualquier evento accidental.</w:t>
      </w:r>
    </w:p>
    <w:p>
      <w:pPr>
        <w:pStyle w:val="BodyText"/>
      </w:pPr>
    </w:p>
    <w:p>
      <w:pPr>
        <w:pStyle w:val="BodyText"/>
        <w:rPr>
          <w:sz w:val="28"/>
        </w:rPr>
      </w:pPr>
    </w:p>
    <w:p>
      <w:pPr>
        <w:pStyle w:val="BodyText"/>
        <w:spacing w:line="417" w:lineRule="auto" w:before="1"/>
        <w:ind w:left="121" w:right="5719"/>
      </w:pPr>
      <w:r>
        <w:rPr/>
        <w:t>Suma Total Asegurada: USD 11,781.705.72 RIESGOS CUBIERTOS</w:t>
      </w:r>
    </w:p>
    <w:p>
      <w:pPr>
        <w:pStyle w:val="BodyText"/>
        <w:spacing w:line="417" w:lineRule="auto"/>
        <w:ind w:left="121" w:right="2040"/>
      </w:pPr>
      <w:r>
        <w:rPr/>
        <w:t>Cobertura Todo Riesgo de acuerdo a condiciones generales incluyendo, pero no limitado a: Incendio y/o rayo</w:t>
      </w:r>
    </w:p>
    <w:p>
      <w:pPr>
        <w:pStyle w:val="BodyText"/>
        <w:spacing w:line="242" w:lineRule="exact"/>
        <w:ind w:left="121"/>
      </w:pPr>
      <w:r>
        <w:rPr/>
        <w:t>Explosión</w:t>
      </w:r>
    </w:p>
    <w:p>
      <w:pPr>
        <w:pStyle w:val="BodyText"/>
        <w:spacing w:line="256" w:lineRule="auto" w:before="178"/>
        <w:ind w:left="121" w:right="514"/>
      </w:pPr>
      <w:r>
        <w:rPr/>
        <w:t>Fenómenos de la naturaleza: Daños o pérdidas originados por terremoto, erupción volcánica, maremoto, huracán, tifón, ciclón, tornado, lluvias e inundaciones, tormentas, granizo, aludes y/o derrumbe de rocas.</w:t>
      </w:r>
    </w:p>
    <w:p>
      <w:pPr>
        <w:pStyle w:val="BodyText"/>
        <w:spacing w:line="415" w:lineRule="auto" w:before="164"/>
        <w:ind w:left="121" w:right="7116"/>
      </w:pPr>
      <w:r>
        <w:rPr/>
        <w:t>Motín, huelgas y actos vandálicos Daños por agua</w:t>
      </w:r>
    </w:p>
    <w:p>
      <w:pPr>
        <w:pStyle w:val="BodyText"/>
        <w:spacing w:before="3"/>
        <w:ind w:left="121"/>
      </w:pPr>
      <w:r>
        <w:rPr/>
        <w:t>Cobertura extendida amplia</w:t>
      </w:r>
    </w:p>
    <w:p>
      <w:pPr>
        <w:pStyle w:val="BodyText"/>
        <w:tabs>
          <w:tab w:pos="5306" w:val="left" w:leader="none"/>
        </w:tabs>
        <w:spacing w:before="178"/>
        <w:ind w:left="121"/>
      </w:pPr>
      <w:r>
        <w:rPr/>
        <w:t>Terrorismo</w:t>
      </w:r>
      <w:r>
        <w:rPr>
          <w:spacing w:val="-3"/>
        </w:rPr>
        <w:t> </w:t>
      </w:r>
      <w:r>
        <w:rPr/>
        <w:t>y</w:t>
      </w:r>
      <w:r>
        <w:rPr>
          <w:spacing w:val="-2"/>
        </w:rPr>
        <w:t> </w:t>
      </w:r>
      <w:r>
        <w:rPr/>
        <w:t>Sabotaje</w:t>
        <w:tab/>
        <w:t>US$100,000.00</w:t>
      </w:r>
    </w:p>
    <w:p>
      <w:pPr>
        <w:pStyle w:val="BodyText"/>
      </w:pPr>
    </w:p>
    <w:p>
      <w:pPr>
        <w:pStyle w:val="BodyText"/>
        <w:spacing w:before="5"/>
        <w:rPr>
          <w:sz w:val="29"/>
        </w:rPr>
      </w:pPr>
    </w:p>
    <w:p>
      <w:pPr>
        <w:pStyle w:val="BodyText"/>
        <w:ind w:left="121"/>
        <w:jc w:val="both"/>
      </w:pPr>
      <w:r>
        <w:rPr/>
        <w:t>AMPAROS ADICIONALES:</w:t>
      </w:r>
    </w:p>
    <w:p>
      <w:pPr>
        <w:pStyle w:val="BodyText"/>
        <w:tabs>
          <w:tab w:pos="2953" w:val="left" w:leader="none"/>
        </w:tabs>
        <w:spacing w:before="179"/>
        <w:ind w:left="121"/>
      </w:pPr>
      <w:r>
        <w:rPr/>
        <w:t>Cláusula Eléctrica</w:t>
      </w:r>
      <w:r>
        <w:rPr>
          <w:spacing w:val="-5"/>
        </w:rPr>
        <w:t> </w:t>
      </w:r>
      <w:r>
        <w:rPr/>
        <w:t>Amplia </w:t>
      </w:r>
      <w:r>
        <w:rPr>
          <w:spacing w:val="5"/>
        </w:rPr>
        <w:t> </w:t>
      </w:r>
      <w:r>
        <w:rPr/>
        <w:t>USD.</w:t>
        <w:tab/>
        <w:t>5,000.00</w:t>
      </w:r>
    </w:p>
    <w:p>
      <w:pPr>
        <w:pStyle w:val="BodyText"/>
        <w:spacing w:before="9"/>
        <w:rPr>
          <w:sz w:val="14"/>
        </w:rPr>
      </w:pPr>
    </w:p>
    <w:p>
      <w:pPr>
        <w:pStyle w:val="BodyText"/>
        <w:ind w:left="121"/>
      </w:pPr>
      <w:r>
        <w:rPr/>
        <w:t>Queda convenido y declarado que el seguro, sujeto a las disposiciones que en ella se expresan, cubre, además:</w:t>
      </w:r>
    </w:p>
    <w:p>
      <w:pPr>
        <w:pStyle w:val="BodyText"/>
      </w:pPr>
    </w:p>
    <w:p>
      <w:pPr>
        <w:pStyle w:val="BodyText"/>
        <w:spacing w:before="5"/>
        <w:rPr>
          <w:sz w:val="29"/>
        </w:rPr>
      </w:pPr>
    </w:p>
    <w:p>
      <w:pPr>
        <w:pStyle w:val="BodyText"/>
        <w:spacing w:line="415" w:lineRule="auto"/>
        <w:ind w:left="121" w:right="3040"/>
        <w:jc w:val="both"/>
      </w:pPr>
      <w:r>
        <w:rPr/>
        <w:t>Las pérdidas o daños en los aparatos, accesorios e instalaciones eléctricas causadas: Por rayo o por el incendio que tal fenómeno origine o desarrolle;</w:t>
      </w:r>
    </w:p>
    <w:p>
      <w:pPr>
        <w:pStyle w:val="BodyText"/>
        <w:spacing w:line="259" w:lineRule="auto" w:before="6"/>
        <w:ind w:left="121" w:right="258"/>
        <w:jc w:val="both"/>
      </w:pPr>
      <w:r>
        <w:rPr/>
        <w:t>Por incendio accidental aunque provenga de desgaste natural, falla mecánica o eléctrica, defecto de fabricación, uso inadecuado,</w:t>
      </w:r>
      <w:r>
        <w:rPr>
          <w:spacing w:val="-5"/>
        </w:rPr>
        <w:t> </w:t>
      </w:r>
      <w:r>
        <w:rPr/>
        <w:t>cortocircuito,</w:t>
      </w:r>
      <w:r>
        <w:rPr>
          <w:spacing w:val="-4"/>
        </w:rPr>
        <w:t> </w:t>
      </w:r>
      <w:r>
        <w:rPr/>
        <w:t>sobrecarga</w:t>
      </w:r>
      <w:r>
        <w:rPr>
          <w:spacing w:val="-5"/>
        </w:rPr>
        <w:t> </w:t>
      </w:r>
      <w:r>
        <w:rPr/>
        <w:t>u</w:t>
      </w:r>
      <w:r>
        <w:rPr>
          <w:spacing w:val="-4"/>
        </w:rPr>
        <w:t> </w:t>
      </w:r>
      <w:r>
        <w:rPr/>
        <w:t>otras</w:t>
      </w:r>
      <w:r>
        <w:rPr>
          <w:spacing w:val="-4"/>
        </w:rPr>
        <w:t> </w:t>
      </w:r>
      <w:r>
        <w:rPr/>
        <w:t>causas</w:t>
      </w:r>
      <w:r>
        <w:rPr>
          <w:spacing w:val="-5"/>
        </w:rPr>
        <w:t> </w:t>
      </w:r>
      <w:r>
        <w:rPr/>
        <w:t>inherentes</w:t>
      </w:r>
      <w:r>
        <w:rPr>
          <w:spacing w:val="-5"/>
        </w:rPr>
        <w:t> </w:t>
      </w:r>
      <w:r>
        <w:rPr/>
        <w:t>al</w:t>
      </w:r>
      <w:r>
        <w:rPr>
          <w:spacing w:val="-4"/>
        </w:rPr>
        <w:t> </w:t>
      </w:r>
      <w:r>
        <w:rPr/>
        <w:t>uso</w:t>
      </w:r>
      <w:r>
        <w:rPr>
          <w:spacing w:val="-6"/>
        </w:rPr>
        <w:t> </w:t>
      </w:r>
      <w:r>
        <w:rPr/>
        <w:t>de</w:t>
      </w:r>
      <w:r>
        <w:rPr>
          <w:spacing w:val="-6"/>
        </w:rPr>
        <w:t> </w:t>
      </w:r>
      <w:r>
        <w:rPr/>
        <w:t>la</w:t>
      </w:r>
      <w:r>
        <w:rPr>
          <w:spacing w:val="-4"/>
        </w:rPr>
        <w:t> </w:t>
      </w:r>
      <w:r>
        <w:rPr/>
        <w:t>electricidad.</w:t>
      </w:r>
      <w:r>
        <w:rPr>
          <w:spacing w:val="-5"/>
        </w:rPr>
        <w:t> </w:t>
      </w:r>
      <w:r>
        <w:rPr/>
        <w:t>No</w:t>
      </w:r>
      <w:r>
        <w:rPr>
          <w:spacing w:val="-4"/>
        </w:rPr>
        <w:t> </w:t>
      </w:r>
      <w:r>
        <w:rPr/>
        <w:t>dan</w:t>
      </w:r>
      <w:r>
        <w:rPr>
          <w:spacing w:val="-5"/>
        </w:rPr>
        <w:t> </w:t>
      </w:r>
      <w:r>
        <w:rPr/>
        <w:t>lugar</w:t>
      </w:r>
      <w:r>
        <w:rPr>
          <w:spacing w:val="-4"/>
        </w:rPr>
        <w:t> </w:t>
      </w:r>
      <w:r>
        <w:rPr/>
        <w:t>a</w:t>
      </w:r>
      <w:r>
        <w:rPr>
          <w:spacing w:val="-6"/>
        </w:rPr>
        <w:t> </w:t>
      </w:r>
      <w:r>
        <w:rPr/>
        <w:t>indemnización las</w:t>
      </w:r>
      <w:r>
        <w:rPr>
          <w:spacing w:val="-11"/>
        </w:rPr>
        <w:t> </w:t>
      </w:r>
      <w:r>
        <w:rPr/>
        <w:t>pérdidas</w:t>
      </w:r>
      <w:r>
        <w:rPr>
          <w:spacing w:val="-12"/>
        </w:rPr>
        <w:t> </w:t>
      </w:r>
      <w:r>
        <w:rPr/>
        <w:t>o</w:t>
      </w:r>
      <w:r>
        <w:rPr>
          <w:spacing w:val="-11"/>
        </w:rPr>
        <w:t> </w:t>
      </w:r>
      <w:r>
        <w:rPr/>
        <w:t>daños</w:t>
      </w:r>
      <w:r>
        <w:rPr>
          <w:spacing w:val="-14"/>
        </w:rPr>
        <w:t> </w:t>
      </w:r>
      <w:r>
        <w:rPr/>
        <w:t>que</w:t>
      </w:r>
      <w:r>
        <w:rPr>
          <w:spacing w:val="-12"/>
        </w:rPr>
        <w:t> </w:t>
      </w:r>
      <w:r>
        <w:rPr/>
        <w:t>sufran</w:t>
      </w:r>
      <w:r>
        <w:rPr>
          <w:spacing w:val="-11"/>
        </w:rPr>
        <w:t> </w:t>
      </w:r>
      <w:r>
        <w:rPr/>
        <w:t>los</w:t>
      </w:r>
      <w:r>
        <w:rPr>
          <w:spacing w:val="-12"/>
        </w:rPr>
        <w:t> </w:t>
      </w:r>
      <w:r>
        <w:rPr/>
        <w:t>aparatos</w:t>
      </w:r>
      <w:r>
        <w:rPr>
          <w:spacing w:val="-14"/>
        </w:rPr>
        <w:t> </w:t>
      </w:r>
      <w:r>
        <w:rPr/>
        <w:t>eléctricos</w:t>
      </w:r>
      <w:r>
        <w:rPr>
          <w:spacing w:val="-10"/>
        </w:rPr>
        <w:t> </w:t>
      </w:r>
      <w:r>
        <w:rPr/>
        <w:t>o</w:t>
      </w:r>
      <w:r>
        <w:rPr>
          <w:spacing w:val="-11"/>
        </w:rPr>
        <w:t> </w:t>
      </w:r>
      <w:r>
        <w:rPr/>
        <w:t>sus</w:t>
      </w:r>
      <w:r>
        <w:rPr>
          <w:spacing w:val="-13"/>
        </w:rPr>
        <w:t> </w:t>
      </w:r>
      <w:r>
        <w:rPr/>
        <w:t>accesorios</w:t>
      </w:r>
      <w:r>
        <w:rPr>
          <w:spacing w:val="-11"/>
        </w:rPr>
        <w:t> </w:t>
      </w:r>
      <w:r>
        <w:rPr/>
        <w:t>por</w:t>
      </w:r>
      <w:r>
        <w:rPr>
          <w:spacing w:val="-12"/>
        </w:rPr>
        <w:t> </w:t>
      </w:r>
      <w:r>
        <w:rPr/>
        <w:t>razón</w:t>
      </w:r>
      <w:r>
        <w:rPr>
          <w:spacing w:val="-13"/>
        </w:rPr>
        <w:t> </w:t>
      </w:r>
      <w:r>
        <w:rPr/>
        <w:t>de</w:t>
      </w:r>
      <w:r>
        <w:rPr>
          <w:spacing w:val="-12"/>
        </w:rPr>
        <w:t> </w:t>
      </w:r>
      <w:r>
        <w:rPr/>
        <w:t>desgaste</w:t>
      </w:r>
      <w:r>
        <w:rPr>
          <w:spacing w:val="-13"/>
        </w:rPr>
        <w:t> </w:t>
      </w:r>
      <w:r>
        <w:rPr/>
        <w:t>natural,</w:t>
      </w:r>
      <w:r>
        <w:rPr>
          <w:spacing w:val="-14"/>
        </w:rPr>
        <w:t> </w:t>
      </w:r>
      <w:r>
        <w:rPr/>
        <w:t>daños</w:t>
      </w:r>
      <w:r>
        <w:rPr>
          <w:spacing w:val="-10"/>
        </w:rPr>
        <w:t> </w:t>
      </w:r>
      <w:r>
        <w:rPr/>
        <w:t>mecánicos, ni los provenientes de fabricación defectuosa, uso inadecuado de los mismos, como tampoco los daños simplemente eléctricos, tales como cortocircuito, sobrecarga, sobretensión, a menos que sobrevenga un</w:t>
      </w:r>
      <w:r>
        <w:rPr>
          <w:spacing w:val="-7"/>
        </w:rPr>
        <w:t> </w:t>
      </w:r>
      <w:r>
        <w:rPr/>
        <w:t>incendio.</w:t>
      </w:r>
    </w:p>
    <w:p>
      <w:pPr>
        <w:pStyle w:val="BodyText"/>
        <w:spacing w:line="256" w:lineRule="auto" w:before="157"/>
        <w:ind w:left="121" w:right="256"/>
        <w:jc w:val="both"/>
      </w:pPr>
      <w:r>
        <w:rPr/>
        <w:t>La Compañía sólo está obligada a pagar indemnización sobre el valor del accesorio o partes mínimas removibles afectadas</w:t>
      </w:r>
      <w:r>
        <w:rPr>
          <w:spacing w:val="-8"/>
        </w:rPr>
        <w:t> </w:t>
      </w:r>
      <w:r>
        <w:rPr/>
        <w:t>por</w:t>
      </w:r>
      <w:r>
        <w:rPr>
          <w:spacing w:val="-10"/>
        </w:rPr>
        <w:t> </w:t>
      </w:r>
      <w:r>
        <w:rPr/>
        <w:t>los</w:t>
      </w:r>
      <w:r>
        <w:rPr>
          <w:spacing w:val="-11"/>
        </w:rPr>
        <w:t> </w:t>
      </w:r>
      <w:r>
        <w:rPr/>
        <w:t>riesgos</w:t>
      </w:r>
      <w:r>
        <w:rPr>
          <w:spacing w:val="-10"/>
        </w:rPr>
        <w:t> </w:t>
      </w:r>
      <w:r>
        <w:rPr/>
        <w:t>amparados</w:t>
      </w:r>
      <w:r>
        <w:rPr>
          <w:spacing w:val="-11"/>
        </w:rPr>
        <w:t> </w:t>
      </w:r>
      <w:r>
        <w:rPr/>
        <w:t>que</w:t>
      </w:r>
      <w:r>
        <w:rPr>
          <w:spacing w:val="-10"/>
        </w:rPr>
        <w:t> </w:t>
      </w:r>
      <w:r>
        <w:rPr/>
        <w:t>puedan</w:t>
      </w:r>
      <w:r>
        <w:rPr>
          <w:spacing w:val="-11"/>
        </w:rPr>
        <w:t> </w:t>
      </w:r>
      <w:r>
        <w:rPr/>
        <w:t>ser</w:t>
      </w:r>
      <w:r>
        <w:rPr>
          <w:spacing w:val="-10"/>
        </w:rPr>
        <w:t> </w:t>
      </w:r>
      <w:r>
        <w:rPr/>
        <w:t>reemplazados</w:t>
      </w:r>
      <w:r>
        <w:rPr>
          <w:spacing w:val="-10"/>
        </w:rPr>
        <w:t> </w:t>
      </w:r>
      <w:r>
        <w:rPr/>
        <w:t>o</w:t>
      </w:r>
      <w:r>
        <w:rPr>
          <w:spacing w:val="-10"/>
        </w:rPr>
        <w:t> </w:t>
      </w:r>
      <w:r>
        <w:rPr/>
        <w:t>reparados</w:t>
      </w:r>
      <w:r>
        <w:rPr>
          <w:spacing w:val="-9"/>
        </w:rPr>
        <w:t> </w:t>
      </w:r>
      <w:r>
        <w:rPr/>
        <w:t>satisfactoriamente</w:t>
      </w:r>
      <w:r>
        <w:rPr>
          <w:spacing w:val="-10"/>
        </w:rPr>
        <w:t> </w:t>
      </w:r>
      <w:r>
        <w:rPr/>
        <w:t>para</w:t>
      </w:r>
      <w:r>
        <w:rPr>
          <w:spacing w:val="-10"/>
        </w:rPr>
        <w:t> </w:t>
      </w:r>
      <w:r>
        <w:rPr/>
        <w:t>que</w:t>
      </w:r>
      <w:r>
        <w:rPr>
          <w:spacing w:val="-11"/>
        </w:rPr>
        <w:t> </w:t>
      </w:r>
      <w:r>
        <w:rPr/>
        <w:t>el</w:t>
      </w:r>
      <w:r>
        <w:rPr>
          <w:spacing w:val="-9"/>
        </w:rPr>
        <w:t> </w:t>
      </w:r>
      <w:r>
        <w:rPr/>
        <w:t>aparato, del</w:t>
      </w:r>
      <w:r>
        <w:rPr>
          <w:spacing w:val="-13"/>
        </w:rPr>
        <w:t> </w:t>
      </w:r>
      <w:r>
        <w:rPr/>
        <w:t>cual</w:t>
      </w:r>
      <w:r>
        <w:rPr>
          <w:spacing w:val="-11"/>
        </w:rPr>
        <w:t> </w:t>
      </w:r>
      <w:r>
        <w:rPr/>
        <w:t>forman</w:t>
      </w:r>
      <w:r>
        <w:rPr>
          <w:spacing w:val="-10"/>
        </w:rPr>
        <w:t> </w:t>
      </w:r>
      <w:r>
        <w:rPr/>
        <w:t>parte,</w:t>
      </w:r>
      <w:r>
        <w:rPr>
          <w:spacing w:val="-12"/>
        </w:rPr>
        <w:t> </w:t>
      </w:r>
      <w:r>
        <w:rPr/>
        <w:t>quede</w:t>
      </w:r>
      <w:r>
        <w:rPr>
          <w:spacing w:val="-12"/>
        </w:rPr>
        <w:t> </w:t>
      </w:r>
      <w:r>
        <w:rPr/>
        <w:t>en</w:t>
      </w:r>
      <w:r>
        <w:rPr>
          <w:spacing w:val="-11"/>
        </w:rPr>
        <w:t> </w:t>
      </w:r>
      <w:r>
        <w:rPr/>
        <w:t>las</w:t>
      </w:r>
      <w:r>
        <w:rPr>
          <w:spacing w:val="-11"/>
        </w:rPr>
        <w:t> </w:t>
      </w:r>
      <w:r>
        <w:rPr/>
        <w:t>mismas</w:t>
      </w:r>
      <w:r>
        <w:rPr>
          <w:spacing w:val="-10"/>
        </w:rPr>
        <w:t> </w:t>
      </w:r>
      <w:r>
        <w:rPr/>
        <w:t>condiciones</w:t>
      </w:r>
      <w:r>
        <w:rPr>
          <w:spacing w:val="-13"/>
        </w:rPr>
        <w:t> </w:t>
      </w:r>
      <w:r>
        <w:rPr/>
        <w:t>de</w:t>
      </w:r>
      <w:r>
        <w:rPr>
          <w:spacing w:val="-13"/>
        </w:rPr>
        <w:t> </w:t>
      </w:r>
      <w:r>
        <w:rPr/>
        <w:t>funcionamiento</w:t>
      </w:r>
      <w:r>
        <w:rPr>
          <w:spacing w:val="-11"/>
        </w:rPr>
        <w:t> </w:t>
      </w:r>
      <w:r>
        <w:rPr/>
        <w:t>en</w:t>
      </w:r>
      <w:r>
        <w:rPr>
          <w:spacing w:val="-11"/>
        </w:rPr>
        <w:t> </w:t>
      </w:r>
      <w:r>
        <w:rPr/>
        <w:t>que</w:t>
      </w:r>
      <w:r>
        <w:rPr>
          <w:spacing w:val="-13"/>
        </w:rPr>
        <w:t> </w:t>
      </w:r>
      <w:r>
        <w:rPr/>
        <w:t>se</w:t>
      </w:r>
      <w:r>
        <w:rPr>
          <w:spacing w:val="-12"/>
        </w:rPr>
        <w:t> </w:t>
      </w:r>
      <w:r>
        <w:rPr/>
        <w:t>encontraba</w:t>
      </w:r>
      <w:r>
        <w:rPr>
          <w:spacing w:val="-11"/>
        </w:rPr>
        <w:t> </w:t>
      </w:r>
      <w:r>
        <w:rPr/>
        <w:t>antes</w:t>
      </w:r>
      <w:r>
        <w:rPr>
          <w:spacing w:val="-13"/>
        </w:rPr>
        <w:t> </w:t>
      </w:r>
      <w:r>
        <w:rPr/>
        <w:t>de</w:t>
      </w:r>
      <w:r>
        <w:rPr>
          <w:spacing w:val="-13"/>
        </w:rPr>
        <w:t> </w:t>
      </w:r>
      <w:r>
        <w:rPr/>
        <w:t>la</w:t>
      </w:r>
      <w:r>
        <w:rPr>
          <w:spacing w:val="-11"/>
        </w:rPr>
        <w:t> </w:t>
      </w:r>
      <w:r>
        <w:rPr/>
        <w:t>ocurrencia del daño o pérdida a causa de los riesgos</w:t>
      </w:r>
      <w:r>
        <w:rPr>
          <w:spacing w:val="42"/>
        </w:rPr>
        <w:t> </w:t>
      </w:r>
      <w:r>
        <w:rPr/>
        <w:t>cubiertos.</w:t>
      </w:r>
    </w:p>
    <w:p>
      <w:pPr>
        <w:pStyle w:val="BodyText"/>
        <w:spacing w:line="256" w:lineRule="auto" w:before="170"/>
        <w:ind w:left="121" w:right="258"/>
        <w:jc w:val="both"/>
      </w:pPr>
      <w:r>
        <w:rPr/>
        <w:t>Todos</w:t>
      </w:r>
      <w:r>
        <w:rPr>
          <w:spacing w:val="-7"/>
        </w:rPr>
        <w:t> </w:t>
      </w:r>
      <w:r>
        <w:rPr/>
        <w:t>los</w:t>
      </w:r>
      <w:r>
        <w:rPr>
          <w:spacing w:val="-8"/>
        </w:rPr>
        <w:t> </w:t>
      </w:r>
      <w:r>
        <w:rPr/>
        <w:t>demás</w:t>
      </w:r>
      <w:r>
        <w:rPr>
          <w:spacing w:val="-6"/>
        </w:rPr>
        <w:t> </w:t>
      </w:r>
      <w:r>
        <w:rPr/>
        <w:t>términos</w:t>
      </w:r>
      <w:r>
        <w:rPr>
          <w:spacing w:val="-7"/>
        </w:rPr>
        <w:t> </w:t>
      </w:r>
      <w:r>
        <w:rPr/>
        <w:t>y</w:t>
      </w:r>
      <w:r>
        <w:rPr>
          <w:spacing w:val="-9"/>
        </w:rPr>
        <w:t> </w:t>
      </w:r>
      <w:r>
        <w:rPr/>
        <w:t>condiciones</w:t>
      </w:r>
      <w:r>
        <w:rPr>
          <w:spacing w:val="-7"/>
        </w:rPr>
        <w:t> </w:t>
      </w:r>
      <w:r>
        <w:rPr/>
        <w:t>de</w:t>
      </w:r>
      <w:r>
        <w:rPr>
          <w:spacing w:val="-8"/>
        </w:rPr>
        <w:t> </w:t>
      </w:r>
      <w:r>
        <w:rPr/>
        <w:t>la</w:t>
      </w:r>
      <w:r>
        <w:rPr>
          <w:spacing w:val="-10"/>
        </w:rPr>
        <w:t> </w:t>
      </w:r>
      <w:r>
        <w:rPr/>
        <w:t>póliza,</w:t>
      </w:r>
      <w:r>
        <w:rPr>
          <w:spacing w:val="-10"/>
        </w:rPr>
        <w:t> </w:t>
      </w:r>
      <w:r>
        <w:rPr/>
        <w:t>con</w:t>
      </w:r>
      <w:r>
        <w:rPr>
          <w:spacing w:val="-7"/>
        </w:rPr>
        <w:t> </w:t>
      </w:r>
      <w:r>
        <w:rPr/>
        <w:t>excepción</w:t>
      </w:r>
      <w:r>
        <w:rPr>
          <w:spacing w:val="-7"/>
        </w:rPr>
        <w:t> </w:t>
      </w:r>
      <w:r>
        <w:rPr/>
        <w:t>de</w:t>
      </w:r>
      <w:r>
        <w:rPr>
          <w:spacing w:val="-8"/>
        </w:rPr>
        <w:t> </w:t>
      </w:r>
      <w:r>
        <w:rPr/>
        <w:t>lo</w:t>
      </w:r>
      <w:r>
        <w:rPr>
          <w:spacing w:val="-7"/>
        </w:rPr>
        <w:t> </w:t>
      </w:r>
      <w:r>
        <w:rPr/>
        <w:t>establecido</w:t>
      </w:r>
      <w:r>
        <w:rPr>
          <w:spacing w:val="-7"/>
        </w:rPr>
        <w:t> </w:t>
      </w:r>
      <w:r>
        <w:rPr/>
        <w:t>en</w:t>
      </w:r>
      <w:r>
        <w:rPr>
          <w:spacing w:val="-7"/>
        </w:rPr>
        <w:t> </w:t>
      </w:r>
      <w:r>
        <w:rPr/>
        <w:t>esta</w:t>
      </w:r>
      <w:r>
        <w:rPr>
          <w:spacing w:val="-7"/>
        </w:rPr>
        <w:t> </w:t>
      </w:r>
      <w:r>
        <w:rPr/>
        <w:t>cláusula,</w:t>
      </w:r>
      <w:r>
        <w:rPr>
          <w:spacing w:val="-9"/>
        </w:rPr>
        <w:t> </w:t>
      </w:r>
      <w:r>
        <w:rPr/>
        <w:t>quedan</w:t>
      </w:r>
      <w:r>
        <w:rPr>
          <w:spacing w:val="-5"/>
        </w:rPr>
        <w:t> </w:t>
      </w:r>
      <w:r>
        <w:rPr/>
        <w:t>en</w:t>
      </w:r>
      <w:r>
        <w:rPr>
          <w:spacing w:val="-9"/>
        </w:rPr>
        <w:t> </w:t>
      </w:r>
      <w:r>
        <w:rPr/>
        <w:t>pleno vigor y sin modificación</w:t>
      </w:r>
      <w:r>
        <w:rPr>
          <w:spacing w:val="-1"/>
        </w:rPr>
        <w:t> </w:t>
      </w:r>
      <w:r>
        <w:rPr/>
        <w:t>alguna.</w:t>
      </w:r>
    </w:p>
    <w:p>
      <w:pPr>
        <w:pStyle w:val="BodyText"/>
        <w:tabs>
          <w:tab w:pos="2245" w:val="left" w:leader="none"/>
        </w:tabs>
        <w:spacing w:before="162"/>
        <w:ind w:left="121"/>
      </w:pPr>
      <w:r>
        <w:rPr/>
        <w:t>Rotura</w:t>
      </w:r>
      <w:r>
        <w:rPr>
          <w:spacing w:val="-1"/>
        </w:rPr>
        <w:t> </w:t>
      </w:r>
      <w:r>
        <w:rPr/>
        <w:t>de</w:t>
      </w:r>
      <w:r>
        <w:rPr>
          <w:spacing w:val="-2"/>
        </w:rPr>
        <w:t> </w:t>
      </w:r>
      <w:r>
        <w:rPr/>
        <w:t>VidriosUSD.</w:t>
        <w:tab/>
        <w:t>5,000.00</w:t>
      </w:r>
    </w:p>
    <w:p>
      <w:pPr>
        <w:spacing w:after="0"/>
        <w:sectPr>
          <w:pgSz w:w="12240" w:h="15840"/>
          <w:pgMar w:header="958" w:footer="0" w:top="1320" w:bottom="280" w:left="1600" w:right="660"/>
        </w:sectPr>
      </w:pPr>
    </w:p>
    <w:p>
      <w:pPr>
        <w:pStyle w:val="BodyText"/>
      </w:pPr>
    </w:p>
    <w:p>
      <w:pPr>
        <w:pStyle w:val="BodyText"/>
      </w:pPr>
    </w:p>
    <w:p>
      <w:pPr>
        <w:pStyle w:val="BodyText"/>
      </w:pPr>
    </w:p>
    <w:p>
      <w:pPr>
        <w:pStyle w:val="BodyText"/>
      </w:pPr>
    </w:p>
    <w:p>
      <w:pPr>
        <w:pStyle w:val="BodyText"/>
      </w:pPr>
    </w:p>
    <w:p>
      <w:pPr>
        <w:pStyle w:val="BodyText"/>
        <w:spacing w:before="8"/>
        <w:rPr>
          <w:sz w:val="28"/>
        </w:rPr>
      </w:pPr>
    </w:p>
    <w:p>
      <w:pPr>
        <w:pStyle w:val="BodyText"/>
        <w:spacing w:before="59"/>
        <w:ind w:left="121"/>
      </w:pPr>
      <w:r>
        <w:rPr/>
        <w:t>Queda convenido y declarado que el seguro, sujeto a las disposiciones que en ella se expresan, cubre además</w:t>
      </w:r>
    </w:p>
    <w:p>
      <w:pPr>
        <w:pStyle w:val="BodyText"/>
        <w:spacing w:before="10"/>
        <w:rPr>
          <w:sz w:val="14"/>
        </w:rPr>
      </w:pPr>
    </w:p>
    <w:p>
      <w:pPr>
        <w:pStyle w:val="BodyText"/>
        <w:spacing w:line="259" w:lineRule="auto"/>
        <w:ind w:left="121" w:right="257"/>
        <w:jc w:val="both"/>
      </w:pPr>
      <w:r>
        <w:rPr/>
        <w:t>Daños y roturas de vidrios o cristales de los edificios asegurados incluyendo la reparación o reposición de sus marcos, membretes o grabados. Queda cubierta además la instalación temporaria de planchas o tablones en todas las aberturas, cuando sea necesario, debido a demoras inevitables en la reparación o sustitución de los vidrios rotos, siempre y cuando se haga constar en las condiciones particulares el límite asegurado para este amparo.</w:t>
      </w:r>
    </w:p>
    <w:p>
      <w:pPr>
        <w:pStyle w:val="BodyText"/>
        <w:tabs>
          <w:tab w:pos="3661" w:val="left" w:leader="none"/>
        </w:tabs>
        <w:spacing w:before="157"/>
        <w:ind w:left="121"/>
      </w:pPr>
      <w:r>
        <w:rPr/>
        <w:t>Gastos de extinción de</w:t>
      </w:r>
      <w:r>
        <w:rPr>
          <w:spacing w:val="-6"/>
        </w:rPr>
        <w:t> </w:t>
      </w:r>
      <w:r>
        <w:rPr/>
        <w:t>siniestros  </w:t>
      </w:r>
      <w:r>
        <w:rPr>
          <w:spacing w:val="34"/>
        </w:rPr>
        <w:t> </w:t>
      </w:r>
      <w:r>
        <w:rPr/>
        <w:t>USD.</w:t>
        <w:tab/>
        <w:t>5,000.00</w:t>
      </w:r>
    </w:p>
    <w:p>
      <w:pPr>
        <w:pStyle w:val="BodyText"/>
      </w:pPr>
    </w:p>
    <w:p>
      <w:pPr>
        <w:pStyle w:val="BodyText"/>
        <w:spacing w:before="6"/>
        <w:rPr>
          <w:sz w:val="29"/>
        </w:rPr>
      </w:pPr>
    </w:p>
    <w:p>
      <w:pPr>
        <w:pStyle w:val="BodyText"/>
        <w:ind w:left="121"/>
      </w:pPr>
      <w:r>
        <w:rPr/>
        <w:t>Queda convenido y declarado que el seguro, sujeto a las disposiciones que en ella se expresan, cubre además:</w:t>
      </w:r>
    </w:p>
    <w:p>
      <w:pPr>
        <w:pStyle w:val="BodyText"/>
        <w:spacing w:before="9"/>
        <w:rPr>
          <w:sz w:val="14"/>
        </w:rPr>
      </w:pPr>
    </w:p>
    <w:p>
      <w:pPr>
        <w:pStyle w:val="BodyText"/>
        <w:spacing w:line="259" w:lineRule="auto" w:before="1"/>
        <w:ind w:left="121" w:right="254"/>
        <w:jc w:val="both"/>
      </w:pPr>
      <w:r>
        <w:rPr/>
        <w:t>Costo</w:t>
      </w:r>
      <w:r>
        <w:rPr>
          <w:spacing w:val="-7"/>
        </w:rPr>
        <w:t> </w:t>
      </w:r>
      <w:r>
        <w:rPr/>
        <w:t>razonable</w:t>
      </w:r>
      <w:r>
        <w:rPr>
          <w:spacing w:val="-8"/>
        </w:rPr>
        <w:t> </w:t>
      </w:r>
      <w:r>
        <w:rPr/>
        <w:t>de</w:t>
      </w:r>
      <w:r>
        <w:rPr>
          <w:spacing w:val="-9"/>
        </w:rPr>
        <w:t> </w:t>
      </w:r>
      <w:r>
        <w:rPr/>
        <w:t>los</w:t>
      </w:r>
      <w:r>
        <w:rPr>
          <w:spacing w:val="-5"/>
        </w:rPr>
        <w:t> </w:t>
      </w:r>
      <w:r>
        <w:rPr/>
        <w:t>elementos,</w:t>
      </w:r>
      <w:r>
        <w:rPr>
          <w:spacing w:val="-7"/>
        </w:rPr>
        <w:t> </w:t>
      </w:r>
      <w:r>
        <w:rPr/>
        <w:t>materiales,</w:t>
      </w:r>
      <w:r>
        <w:rPr>
          <w:spacing w:val="-7"/>
        </w:rPr>
        <w:t> </w:t>
      </w:r>
      <w:r>
        <w:rPr/>
        <w:t>mezclas,</w:t>
      </w:r>
      <w:r>
        <w:rPr>
          <w:spacing w:val="-6"/>
        </w:rPr>
        <w:t> </w:t>
      </w:r>
      <w:r>
        <w:rPr/>
        <w:t>sustancias</w:t>
      </w:r>
      <w:r>
        <w:rPr>
          <w:spacing w:val="-7"/>
        </w:rPr>
        <w:t> </w:t>
      </w:r>
      <w:r>
        <w:rPr/>
        <w:t>y</w:t>
      </w:r>
      <w:r>
        <w:rPr>
          <w:spacing w:val="-6"/>
        </w:rPr>
        <w:t> </w:t>
      </w:r>
      <w:r>
        <w:rPr/>
        <w:t>componentes</w:t>
      </w:r>
      <w:r>
        <w:rPr>
          <w:spacing w:val="-7"/>
        </w:rPr>
        <w:t> </w:t>
      </w:r>
      <w:r>
        <w:rPr/>
        <w:t>gastados,</w:t>
      </w:r>
      <w:r>
        <w:rPr>
          <w:spacing w:val="-6"/>
        </w:rPr>
        <w:t> </w:t>
      </w:r>
      <w:r>
        <w:rPr/>
        <w:t>dañados</w:t>
      </w:r>
      <w:r>
        <w:rPr>
          <w:spacing w:val="-9"/>
        </w:rPr>
        <w:t> </w:t>
      </w:r>
      <w:r>
        <w:rPr/>
        <w:t>o</w:t>
      </w:r>
      <w:r>
        <w:rPr>
          <w:spacing w:val="-7"/>
        </w:rPr>
        <w:t> </w:t>
      </w:r>
      <w:r>
        <w:rPr/>
        <w:t>destruidos</w:t>
      </w:r>
      <w:r>
        <w:rPr>
          <w:spacing w:val="-7"/>
        </w:rPr>
        <w:t> </w:t>
      </w:r>
      <w:r>
        <w:rPr/>
        <w:t>para extinguir o evitar la propagación del fuego o de cualquiera de los riesgos cubiertos, siempre y cuando se haga constar en las condiciones particulares el límite asegurado para este</w:t>
      </w:r>
      <w:r>
        <w:rPr>
          <w:spacing w:val="-5"/>
        </w:rPr>
        <w:t> </w:t>
      </w:r>
      <w:r>
        <w:rPr/>
        <w:t>amparo.</w:t>
      </w:r>
    </w:p>
    <w:p>
      <w:pPr>
        <w:pStyle w:val="BodyText"/>
        <w:tabs>
          <w:tab w:pos="2953" w:val="left" w:leader="none"/>
        </w:tabs>
        <w:spacing w:before="157"/>
        <w:ind w:left="121"/>
      </w:pPr>
      <w:r>
        <w:rPr/>
        <w:t>Remoción de</w:t>
      </w:r>
      <w:r>
        <w:rPr>
          <w:spacing w:val="-3"/>
        </w:rPr>
        <w:t> </w:t>
      </w:r>
      <w:r>
        <w:rPr/>
        <w:t>Escombros </w:t>
      </w:r>
      <w:r>
        <w:rPr>
          <w:spacing w:val="38"/>
        </w:rPr>
        <w:t> </w:t>
      </w:r>
      <w:r>
        <w:rPr/>
        <w:t>USD.</w:t>
        <w:tab/>
        <w:t>10,000.00</w:t>
      </w:r>
    </w:p>
    <w:p>
      <w:pPr>
        <w:pStyle w:val="BodyText"/>
      </w:pPr>
    </w:p>
    <w:p>
      <w:pPr>
        <w:pStyle w:val="BodyText"/>
        <w:spacing w:before="4"/>
        <w:rPr>
          <w:sz w:val="29"/>
        </w:rPr>
      </w:pPr>
    </w:p>
    <w:p>
      <w:pPr>
        <w:pStyle w:val="BodyText"/>
        <w:ind w:left="121"/>
      </w:pPr>
      <w:r>
        <w:rPr/>
        <w:t>Queda convenido y declarado que el seguro, sujeto a las disposiciones que en ella se expresan, cubre, además</w:t>
      </w:r>
    </w:p>
    <w:p>
      <w:pPr>
        <w:pStyle w:val="BodyText"/>
        <w:rPr>
          <w:sz w:val="15"/>
        </w:rPr>
      </w:pPr>
    </w:p>
    <w:p>
      <w:pPr>
        <w:pStyle w:val="BodyText"/>
        <w:spacing w:line="259" w:lineRule="auto"/>
        <w:ind w:left="121" w:right="261"/>
        <w:jc w:val="both"/>
      </w:pPr>
      <w:r>
        <w:rPr/>
        <w:t>Los gastos y costos en que necesaria y razonablemente incurra el Asegurado para la remoción de escombros, el desmantelamiento, demolición o apuntalamiento de los bienes asegurados que hayan sido dañados o destruidos por cualquiera</w:t>
      </w:r>
      <w:r>
        <w:rPr>
          <w:spacing w:val="-12"/>
        </w:rPr>
        <w:t> </w:t>
      </w:r>
      <w:r>
        <w:rPr/>
        <w:t>de</w:t>
      </w:r>
      <w:r>
        <w:rPr>
          <w:spacing w:val="-13"/>
        </w:rPr>
        <w:t> </w:t>
      </w:r>
      <w:r>
        <w:rPr/>
        <w:t>los</w:t>
      </w:r>
      <w:r>
        <w:rPr>
          <w:spacing w:val="-10"/>
        </w:rPr>
        <w:t> </w:t>
      </w:r>
      <w:r>
        <w:rPr/>
        <w:t>riesgos</w:t>
      </w:r>
      <w:r>
        <w:rPr>
          <w:spacing w:val="-11"/>
        </w:rPr>
        <w:t> </w:t>
      </w:r>
      <w:r>
        <w:rPr/>
        <w:t>cubiertos,</w:t>
      </w:r>
      <w:r>
        <w:rPr>
          <w:spacing w:val="-12"/>
        </w:rPr>
        <w:t> </w:t>
      </w:r>
      <w:r>
        <w:rPr/>
        <w:t>siempre</w:t>
      </w:r>
      <w:r>
        <w:rPr>
          <w:spacing w:val="-12"/>
        </w:rPr>
        <w:t> </w:t>
      </w:r>
      <w:r>
        <w:rPr/>
        <w:t>y</w:t>
      </w:r>
      <w:r>
        <w:rPr>
          <w:spacing w:val="-12"/>
        </w:rPr>
        <w:t> </w:t>
      </w:r>
      <w:r>
        <w:rPr/>
        <w:t>cuando</w:t>
      </w:r>
      <w:r>
        <w:rPr>
          <w:spacing w:val="-14"/>
        </w:rPr>
        <w:t> </w:t>
      </w:r>
      <w:r>
        <w:rPr/>
        <w:t>se</w:t>
      </w:r>
      <w:r>
        <w:rPr>
          <w:spacing w:val="-13"/>
        </w:rPr>
        <w:t> </w:t>
      </w:r>
      <w:r>
        <w:rPr/>
        <w:t>haga</w:t>
      </w:r>
      <w:r>
        <w:rPr>
          <w:spacing w:val="-11"/>
        </w:rPr>
        <w:t> </w:t>
      </w:r>
      <w:r>
        <w:rPr/>
        <w:t>constar</w:t>
      </w:r>
      <w:r>
        <w:rPr>
          <w:spacing w:val="-13"/>
        </w:rPr>
        <w:t> </w:t>
      </w:r>
      <w:r>
        <w:rPr/>
        <w:t>en</w:t>
      </w:r>
      <w:r>
        <w:rPr>
          <w:spacing w:val="-11"/>
        </w:rPr>
        <w:t> </w:t>
      </w:r>
      <w:r>
        <w:rPr/>
        <w:t>las</w:t>
      </w:r>
      <w:r>
        <w:rPr>
          <w:spacing w:val="-11"/>
        </w:rPr>
        <w:t> </w:t>
      </w:r>
      <w:r>
        <w:rPr/>
        <w:t>condiciones</w:t>
      </w:r>
      <w:r>
        <w:rPr>
          <w:spacing w:val="-13"/>
        </w:rPr>
        <w:t> </w:t>
      </w:r>
      <w:r>
        <w:rPr/>
        <w:t>particulares</w:t>
      </w:r>
      <w:r>
        <w:rPr>
          <w:spacing w:val="-12"/>
        </w:rPr>
        <w:t> </w:t>
      </w:r>
      <w:r>
        <w:rPr/>
        <w:t>el</w:t>
      </w:r>
      <w:r>
        <w:rPr>
          <w:spacing w:val="-13"/>
        </w:rPr>
        <w:t> </w:t>
      </w:r>
      <w:r>
        <w:rPr/>
        <w:t>límite</w:t>
      </w:r>
      <w:r>
        <w:rPr>
          <w:spacing w:val="-12"/>
        </w:rPr>
        <w:t> </w:t>
      </w:r>
      <w:r>
        <w:rPr/>
        <w:t>asegurado para este</w:t>
      </w:r>
      <w:r>
        <w:rPr>
          <w:spacing w:val="-2"/>
        </w:rPr>
        <w:t> </w:t>
      </w:r>
      <w:r>
        <w:rPr/>
        <w:t>amparo.</w:t>
      </w:r>
    </w:p>
    <w:p>
      <w:pPr>
        <w:pStyle w:val="BodyText"/>
        <w:tabs>
          <w:tab w:pos="2953" w:val="left" w:leader="none"/>
        </w:tabs>
        <w:spacing w:before="156"/>
        <w:ind w:left="121"/>
      </w:pPr>
      <w:r>
        <w:rPr/>
        <w:t>Honorarios</w:t>
      </w:r>
      <w:r>
        <w:rPr>
          <w:spacing w:val="-2"/>
        </w:rPr>
        <w:t> </w:t>
      </w:r>
      <w:r>
        <w:rPr/>
        <w:t>profesionales</w:t>
      </w:r>
      <w:r>
        <w:rPr>
          <w:spacing w:val="30"/>
        </w:rPr>
        <w:t> </w:t>
      </w:r>
      <w:r>
        <w:rPr/>
        <w:t>USD.</w:t>
        <w:tab/>
        <w:t>20,000.00</w:t>
      </w:r>
    </w:p>
    <w:p>
      <w:pPr>
        <w:pStyle w:val="BodyText"/>
      </w:pPr>
    </w:p>
    <w:p>
      <w:pPr>
        <w:pStyle w:val="BodyText"/>
        <w:spacing w:before="4"/>
        <w:rPr>
          <w:sz w:val="29"/>
        </w:rPr>
      </w:pPr>
    </w:p>
    <w:p>
      <w:pPr>
        <w:pStyle w:val="BodyText"/>
        <w:spacing w:before="1"/>
        <w:ind w:left="121"/>
      </w:pPr>
      <w:r>
        <w:rPr/>
        <w:t>Queda convenido y declarado que el seguro, sujeto a las disposiciones que en ella se expresan, cubre además:</w:t>
      </w:r>
    </w:p>
    <w:p>
      <w:pPr>
        <w:pStyle w:val="BodyText"/>
        <w:spacing w:before="12"/>
        <w:rPr>
          <w:sz w:val="14"/>
        </w:rPr>
      </w:pPr>
    </w:p>
    <w:p>
      <w:pPr>
        <w:pStyle w:val="BodyText"/>
        <w:spacing w:line="259" w:lineRule="auto"/>
        <w:ind w:left="121" w:right="259"/>
        <w:jc w:val="both"/>
      </w:pPr>
      <w:r>
        <w:rPr/>
        <w:t>Honorarios de arquitectos, ingenieros y consultores, en la medida en que fueren necesarios para la reposición, reemplazo o reparación de los bienes asegurados, a condición de que sean consecuencia de un riesgo cubierto por la presente</w:t>
      </w:r>
      <w:r>
        <w:rPr>
          <w:spacing w:val="-11"/>
        </w:rPr>
        <w:t> </w:t>
      </w:r>
      <w:r>
        <w:rPr/>
        <w:t>Póliza</w:t>
      </w:r>
      <w:r>
        <w:rPr>
          <w:spacing w:val="-9"/>
        </w:rPr>
        <w:t> </w:t>
      </w:r>
      <w:r>
        <w:rPr/>
        <w:t>y</w:t>
      </w:r>
      <w:r>
        <w:rPr>
          <w:spacing w:val="-9"/>
        </w:rPr>
        <w:t> </w:t>
      </w:r>
      <w:r>
        <w:rPr/>
        <w:t>en</w:t>
      </w:r>
      <w:r>
        <w:rPr>
          <w:spacing w:val="-10"/>
        </w:rPr>
        <w:t> </w:t>
      </w:r>
      <w:r>
        <w:rPr/>
        <w:t>la</w:t>
      </w:r>
      <w:r>
        <w:rPr>
          <w:spacing w:val="-9"/>
        </w:rPr>
        <w:t> </w:t>
      </w:r>
      <w:r>
        <w:rPr/>
        <w:t>medida</w:t>
      </w:r>
      <w:r>
        <w:rPr>
          <w:spacing w:val="-10"/>
        </w:rPr>
        <w:t> </w:t>
      </w:r>
      <w:r>
        <w:rPr/>
        <w:t>en</w:t>
      </w:r>
      <w:r>
        <w:rPr>
          <w:spacing w:val="-9"/>
        </w:rPr>
        <w:t> </w:t>
      </w:r>
      <w:r>
        <w:rPr/>
        <w:t>que</w:t>
      </w:r>
      <w:r>
        <w:rPr>
          <w:spacing w:val="-11"/>
        </w:rPr>
        <w:t> </w:t>
      </w:r>
      <w:r>
        <w:rPr/>
        <w:t>no</w:t>
      </w:r>
      <w:r>
        <w:rPr>
          <w:spacing w:val="-9"/>
        </w:rPr>
        <w:t> </w:t>
      </w:r>
      <w:r>
        <w:rPr/>
        <w:t>excedan</w:t>
      </w:r>
      <w:r>
        <w:rPr>
          <w:spacing w:val="-9"/>
        </w:rPr>
        <w:t> </w:t>
      </w:r>
      <w:r>
        <w:rPr/>
        <w:t>de</w:t>
      </w:r>
      <w:r>
        <w:rPr>
          <w:spacing w:val="-10"/>
        </w:rPr>
        <w:t> </w:t>
      </w:r>
      <w:r>
        <w:rPr/>
        <w:t>las</w:t>
      </w:r>
      <w:r>
        <w:rPr>
          <w:spacing w:val="-11"/>
        </w:rPr>
        <w:t> </w:t>
      </w:r>
      <w:r>
        <w:rPr/>
        <w:t>tarifas</w:t>
      </w:r>
      <w:r>
        <w:rPr>
          <w:spacing w:val="-7"/>
        </w:rPr>
        <w:t> </w:t>
      </w:r>
      <w:r>
        <w:rPr/>
        <w:t>autorizadas</w:t>
      </w:r>
      <w:r>
        <w:rPr>
          <w:spacing w:val="-11"/>
        </w:rPr>
        <w:t> </w:t>
      </w:r>
      <w:r>
        <w:rPr/>
        <w:t>por</w:t>
      </w:r>
      <w:r>
        <w:rPr>
          <w:spacing w:val="-9"/>
        </w:rPr>
        <w:t> </w:t>
      </w:r>
      <w:r>
        <w:rPr/>
        <w:t>las</w:t>
      </w:r>
      <w:r>
        <w:rPr>
          <w:spacing w:val="-11"/>
        </w:rPr>
        <w:t> </w:t>
      </w:r>
      <w:r>
        <w:rPr/>
        <w:t>respectivas</w:t>
      </w:r>
      <w:r>
        <w:rPr>
          <w:spacing w:val="-7"/>
        </w:rPr>
        <w:t> </w:t>
      </w:r>
      <w:r>
        <w:rPr/>
        <w:t>agremiaciones</w:t>
      </w:r>
      <w:r>
        <w:rPr>
          <w:spacing w:val="-9"/>
        </w:rPr>
        <w:t> </w:t>
      </w:r>
      <w:r>
        <w:rPr/>
        <w:t>o</w:t>
      </w:r>
      <w:r>
        <w:rPr>
          <w:spacing w:val="-10"/>
        </w:rPr>
        <w:t> </w:t>
      </w:r>
      <w:r>
        <w:rPr/>
        <w:t>colegios profesionales, excepto aquellos destinados a probar el siniestro y su cuantía, siempre y cuando se haga constar en las condiciones particulares el límite asegurado para este</w:t>
      </w:r>
      <w:r>
        <w:rPr>
          <w:spacing w:val="-4"/>
        </w:rPr>
        <w:t> </w:t>
      </w:r>
      <w:r>
        <w:rPr/>
        <w:t>amparo.</w:t>
      </w:r>
    </w:p>
    <w:p>
      <w:pPr>
        <w:pStyle w:val="BodyText"/>
        <w:tabs>
          <w:tab w:pos="2245" w:val="left" w:leader="none"/>
          <w:tab w:pos="2953" w:val="left" w:leader="none"/>
        </w:tabs>
        <w:spacing w:before="156"/>
        <w:ind w:left="121"/>
      </w:pPr>
      <w:r>
        <w:rPr/>
        <w:t>Documentos</w:t>
      </w:r>
      <w:r>
        <w:rPr>
          <w:spacing w:val="-3"/>
        </w:rPr>
        <w:t> </w:t>
      </w:r>
      <w:r>
        <w:rPr/>
        <w:t>y</w:t>
      </w:r>
      <w:r>
        <w:rPr>
          <w:spacing w:val="-2"/>
        </w:rPr>
        <w:t> </w:t>
      </w:r>
      <w:r>
        <w:rPr/>
        <w:t>modelos</w:t>
        <w:tab/>
        <w:t>USD.</w:t>
        <w:tab/>
        <w:t>10,000.00</w:t>
      </w:r>
    </w:p>
    <w:p>
      <w:pPr>
        <w:pStyle w:val="BodyText"/>
        <w:spacing w:before="9"/>
        <w:rPr>
          <w:sz w:val="14"/>
        </w:rPr>
      </w:pPr>
    </w:p>
    <w:p>
      <w:pPr>
        <w:pStyle w:val="BodyText"/>
        <w:ind w:left="121"/>
      </w:pPr>
      <w:r>
        <w:rPr/>
        <w:t>Queda convenido y declarado que el seguro, sujeto a las disposiciones que en ella se expresan, cubre además:</w:t>
      </w:r>
    </w:p>
    <w:p>
      <w:pPr>
        <w:pStyle w:val="BodyText"/>
        <w:spacing w:before="10"/>
        <w:rPr>
          <w:sz w:val="14"/>
        </w:rPr>
      </w:pPr>
    </w:p>
    <w:p>
      <w:pPr>
        <w:pStyle w:val="BodyText"/>
        <w:spacing w:line="259" w:lineRule="auto"/>
        <w:ind w:left="121" w:right="259"/>
        <w:jc w:val="both"/>
      </w:pPr>
      <w:r>
        <w:rPr/>
        <w:t>Honorarios de arquitectos, ingenieros y consultores, en la medida en que fueren necesarios para la reposición, reemplazo o reparación de los bienes asegurados, a condición de que sean consecuencia de un riesgo cubierto por la presente</w:t>
      </w:r>
      <w:r>
        <w:rPr>
          <w:spacing w:val="-11"/>
        </w:rPr>
        <w:t> </w:t>
      </w:r>
      <w:r>
        <w:rPr/>
        <w:t>Póliza</w:t>
      </w:r>
      <w:r>
        <w:rPr>
          <w:spacing w:val="-9"/>
        </w:rPr>
        <w:t> </w:t>
      </w:r>
      <w:r>
        <w:rPr/>
        <w:t>y</w:t>
      </w:r>
      <w:r>
        <w:rPr>
          <w:spacing w:val="-8"/>
        </w:rPr>
        <w:t> </w:t>
      </w:r>
      <w:r>
        <w:rPr/>
        <w:t>en</w:t>
      </w:r>
      <w:r>
        <w:rPr>
          <w:spacing w:val="-10"/>
        </w:rPr>
        <w:t> </w:t>
      </w:r>
      <w:r>
        <w:rPr/>
        <w:t>la</w:t>
      </w:r>
      <w:r>
        <w:rPr>
          <w:spacing w:val="-9"/>
        </w:rPr>
        <w:t> </w:t>
      </w:r>
      <w:r>
        <w:rPr/>
        <w:t>medida</w:t>
      </w:r>
      <w:r>
        <w:rPr>
          <w:spacing w:val="-10"/>
        </w:rPr>
        <w:t> </w:t>
      </w:r>
      <w:r>
        <w:rPr/>
        <w:t>en</w:t>
      </w:r>
      <w:r>
        <w:rPr>
          <w:spacing w:val="-9"/>
        </w:rPr>
        <w:t> </w:t>
      </w:r>
      <w:r>
        <w:rPr/>
        <w:t>que</w:t>
      </w:r>
      <w:r>
        <w:rPr>
          <w:spacing w:val="-11"/>
        </w:rPr>
        <w:t> </w:t>
      </w:r>
      <w:r>
        <w:rPr/>
        <w:t>no</w:t>
      </w:r>
      <w:r>
        <w:rPr>
          <w:spacing w:val="-9"/>
        </w:rPr>
        <w:t> </w:t>
      </w:r>
      <w:r>
        <w:rPr/>
        <w:t>excedan</w:t>
      </w:r>
      <w:r>
        <w:rPr>
          <w:spacing w:val="-9"/>
        </w:rPr>
        <w:t> </w:t>
      </w:r>
      <w:r>
        <w:rPr/>
        <w:t>de</w:t>
      </w:r>
      <w:r>
        <w:rPr>
          <w:spacing w:val="-10"/>
        </w:rPr>
        <w:t> </w:t>
      </w:r>
      <w:r>
        <w:rPr/>
        <w:t>las</w:t>
      </w:r>
      <w:r>
        <w:rPr>
          <w:spacing w:val="-11"/>
        </w:rPr>
        <w:t> </w:t>
      </w:r>
      <w:r>
        <w:rPr/>
        <w:t>tarifas</w:t>
      </w:r>
      <w:r>
        <w:rPr>
          <w:spacing w:val="-7"/>
        </w:rPr>
        <w:t> </w:t>
      </w:r>
      <w:r>
        <w:rPr/>
        <w:t>autorizadas</w:t>
      </w:r>
      <w:r>
        <w:rPr>
          <w:spacing w:val="-11"/>
        </w:rPr>
        <w:t> </w:t>
      </w:r>
      <w:r>
        <w:rPr/>
        <w:t>por</w:t>
      </w:r>
      <w:r>
        <w:rPr>
          <w:spacing w:val="-9"/>
        </w:rPr>
        <w:t> </w:t>
      </w:r>
      <w:r>
        <w:rPr/>
        <w:t>las</w:t>
      </w:r>
      <w:r>
        <w:rPr>
          <w:spacing w:val="-11"/>
        </w:rPr>
        <w:t> </w:t>
      </w:r>
      <w:r>
        <w:rPr/>
        <w:t>respectivas</w:t>
      </w:r>
      <w:r>
        <w:rPr>
          <w:spacing w:val="-8"/>
        </w:rPr>
        <w:t> </w:t>
      </w:r>
      <w:r>
        <w:rPr/>
        <w:t>agremiaciones</w:t>
      </w:r>
      <w:r>
        <w:rPr>
          <w:spacing w:val="-8"/>
        </w:rPr>
        <w:t> </w:t>
      </w:r>
      <w:r>
        <w:rPr/>
        <w:t>o</w:t>
      </w:r>
      <w:r>
        <w:rPr>
          <w:spacing w:val="-10"/>
        </w:rPr>
        <w:t> </w:t>
      </w:r>
      <w:r>
        <w:rPr/>
        <w:t>colegios profesionales, excepto aquellos destinados a probar el siniestro y su cuantía, siempre y cuando se haga constar en las condiciones particulares el límite asegurado para este</w:t>
      </w:r>
      <w:r>
        <w:rPr>
          <w:spacing w:val="-4"/>
        </w:rPr>
        <w:t> </w:t>
      </w:r>
      <w:r>
        <w:rPr/>
        <w:t>amparo.</w:t>
      </w:r>
    </w:p>
    <w:p>
      <w:pPr>
        <w:pStyle w:val="BodyText"/>
        <w:tabs>
          <w:tab w:pos="3661" w:val="left" w:leader="none"/>
          <w:tab w:pos="4369" w:val="left" w:leader="none"/>
        </w:tabs>
        <w:spacing w:before="158"/>
        <w:ind w:left="121"/>
      </w:pPr>
      <w:r>
        <w:rPr/>
        <w:t>Gastos para la preservación</w:t>
      </w:r>
      <w:r>
        <w:rPr>
          <w:spacing w:val="-7"/>
        </w:rPr>
        <w:t> </w:t>
      </w:r>
      <w:r>
        <w:rPr/>
        <w:t>de</w:t>
      </w:r>
      <w:r>
        <w:rPr>
          <w:spacing w:val="-3"/>
        </w:rPr>
        <w:t> </w:t>
      </w:r>
      <w:r>
        <w:rPr/>
        <w:t>bienes</w:t>
        <w:tab/>
        <w:t>USD.</w:t>
        <w:tab/>
        <w:t>50,000.00</w:t>
      </w:r>
    </w:p>
    <w:p>
      <w:pPr>
        <w:spacing w:after="0"/>
        <w:sectPr>
          <w:pgSz w:w="12240" w:h="15840"/>
          <w:pgMar w:header="958" w:footer="0" w:top="1320" w:bottom="280" w:left="1600" w:right="660"/>
        </w:sectPr>
      </w:pPr>
    </w:p>
    <w:p>
      <w:pPr>
        <w:pStyle w:val="BodyText"/>
      </w:pPr>
    </w:p>
    <w:p>
      <w:pPr>
        <w:pStyle w:val="BodyText"/>
      </w:pPr>
    </w:p>
    <w:p>
      <w:pPr>
        <w:pStyle w:val="BodyText"/>
      </w:pPr>
    </w:p>
    <w:p>
      <w:pPr>
        <w:pStyle w:val="BodyText"/>
      </w:pPr>
    </w:p>
    <w:p>
      <w:pPr>
        <w:pStyle w:val="BodyText"/>
      </w:pPr>
    </w:p>
    <w:p>
      <w:pPr>
        <w:pStyle w:val="BodyText"/>
        <w:spacing w:before="8"/>
        <w:rPr>
          <w:sz w:val="28"/>
        </w:rPr>
      </w:pPr>
    </w:p>
    <w:p>
      <w:pPr>
        <w:pStyle w:val="BodyText"/>
        <w:spacing w:before="59"/>
        <w:ind w:left="121"/>
        <w:jc w:val="both"/>
      </w:pPr>
      <w:r>
        <w:rPr/>
        <w:t>Queda convenido y declarado que el seguro, sujeto a las disposiciones que en ella se expresan, cubre además:</w:t>
      </w:r>
    </w:p>
    <w:p>
      <w:pPr>
        <w:pStyle w:val="BodyText"/>
        <w:spacing w:before="10"/>
        <w:rPr>
          <w:sz w:val="14"/>
        </w:rPr>
      </w:pPr>
    </w:p>
    <w:p>
      <w:pPr>
        <w:pStyle w:val="BodyText"/>
        <w:spacing w:line="259" w:lineRule="auto"/>
        <w:ind w:left="121" w:right="257"/>
        <w:jc w:val="both"/>
      </w:pPr>
      <w:r>
        <w:rPr/>
        <w:t>Los gastos en que necesaria y razonablemente incurra el Asegurado como consecuencia del siniestro, con el fin de efectuar reparaciones o construcciones provisionales o transitorias, así como el valor del arrendamiento de locales temporales,</w:t>
      </w:r>
      <w:r>
        <w:rPr>
          <w:spacing w:val="-10"/>
        </w:rPr>
        <w:t> </w:t>
      </w:r>
      <w:r>
        <w:rPr/>
        <w:t>siempre</w:t>
      </w:r>
      <w:r>
        <w:rPr>
          <w:spacing w:val="-10"/>
        </w:rPr>
        <w:t> </w:t>
      </w:r>
      <w:r>
        <w:rPr/>
        <w:t>que</w:t>
      </w:r>
      <w:r>
        <w:rPr>
          <w:spacing w:val="-10"/>
        </w:rPr>
        <w:t> </w:t>
      </w:r>
      <w:r>
        <w:rPr/>
        <w:t>todo</w:t>
      </w:r>
      <w:r>
        <w:rPr>
          <w:spacing w:val="-10"/>
        </w:rPr>
        <w:t> </w:t>
      </w:r>
      <w:r>
        <w:rPr/>
        <w:t>esto</w:t>
      </w:r>
      <w:r>
        <w:rPr>
          <w:spacing w:val="-11"/>
        </w:rPr>
        <w:t> </w:t>
      </w:r>
      <w:r>
        <w:rPr/>
        <w:t>se</w:t>
      </w:r>
      <w:r>
        <w:rPr>
          <w:spacing w:val="-10"/>
        </w:rPr>
        <w:t> </w:t>
      </w:r>
      <w:r>
        <w:rPr/>
        <w:t>efectúe</w:t>
      </w:r>
      <w:r>
        <w:rPr>
          <w:spacing w:val="-10"/>
        </w:rPr>
        <w:t> </w:t>
      </w:r>
      <w:r>
        <w:rPr/>
        <w:t>con</w:t>
      </w:r>
      <w:r>
        <w:rPr>
          <w:spacing w:val="-9"/>
        </w:rPr>
        <w:t> </w:t>
      </w:r>
      <w:r>
        <w:rPr/>
        <w:t>el</w:t>
      </w:r>
      <w:r>
        <w:rPr>
          <w:spacing w:val="-9"/>
        </w:rPr>
        <w:t> </w:t>
      </w:r>
      <w:r>
        <w:rPr/>
        <w:t>fin</w:t>
      </w:r>
      <w:r>
        <w:rPr>
          <w:spacing w:val="-9"/>
        </w:rPr>
        <w:t> </w:t>
      </w:r>
      <w:r>
        <w:rPr/>
        <w:t>de</w:t>
      </w:r>
      <w:r>
        <w:rPr>
          <w:spacing w:val="-10"/>
        </w:rPr>
        <w:t> </w:t>
      </w:r>
      <w:r>
        <w:rPr/>
        <w:t>salvar,</w:t>
      </w:r>
      <w:r>
        <w:rPr>
          <w:spacing w:val="-10"/>
        </w:rPr>
        <w:t> </w:t>
      </w:r>
      <w:r>
        <w:rPr/>
        <w:t>preservar</w:t>
      </w:r>
      <w:r>
        <w:rPr>
          <w:spacing w:val="-12"/>
        </w:rPr>
        <w:t> </w:t>
      </w:r>
      <w:r>
        <w:rPr/>
        <w:t>o</w:t>
      </w:r>
      <w:r>
        <w:rPr>
          <w:spacing w:val="-9"/>
        </w:rPr>
        <w:t> </w:t>
      </w:r>
      <w:r>
        <w:rPr/>
        <w:t>conservar</w:t>
      </w:r>
      <w:r>
        <w:rPr>
          <w:spacing w:val="-9"/>
        </w:rPr>
        <w:t> </w:t>
      </w:r>
      <w:r>
        <w:rPr/>
        <w:t>los</w:t>
      </w:r>
      <w:r>
        <w:rPr>
          <w:spacing w:val="-9"/>
        </w:rPr>
        <w:t> </w:t>
      </w:r>
      <w:r>
        <w:rPr/>
        <w:t>bienes</w:t>
      </w:r>
      <w:r>
        <w:rPr>
          <w:spacing w:val="-8"/>
        </w:rPr>
        <w:t> </w:t>
      </w:r>
      <w:r>
        <w:rPr/>
        <w:t>asegurados,</w:t>
      </w:r>
      <w:r>
        <w:rPr>
          <w:spacing w:val="-11"/>
        </w:rPr>
        <w:t> </w:t>
      </w:r>
      <w:r>
        <w:rPr/>
        <w:t>siempre y cuando se haga constar en las condiciones particulares el límite asegurado para este</w:t>
      </w:r>
      <w:r>
        <w:rPr>
          <w:spacing w:val="-11"/>
        </w:rPr>
        <w:t> </w:t>
      </w:r>
      <w:r>
        <w:rPr/>
        <w:t>amparo.</w:t>
      </w:r>
    </w:p>
    <w:p>
      <w:pPr>
        <w:pStyle w:val="BodyText"/>
        <w:spacing w:before="157"/>
        <w:ind w:left="121"/>
        <w:jc w:val="both"/>
      </w:pPr>
      <w:r>
        <w:rPr/>
        <w:t>Bienes en exposición y/o demostración USD. 5,000.00</w:t>
      </w:r>
    </w:p>
    <w:p>
      <w:pPr>
        <w:pStyle w:val="BodyText"/>
        <w:spacing w:before="10"/>
        <w:rPr>
          <w:sz w:val="14"/>
        </w:rPr>
      </w:pPr>
    </w:p>
    <w:p>
      <w:pPr>
        <w:pStyle w:val="BodyText"/>
        <w:spacing w:line="259" w:lineRule="auto" w:before="1"/>
        <w:ind w:left="121" w:right="259"/>
        <w:jc w:val="both"/>
      </w:pPr>
      <w:r>
        <w:rPr/>
        <w:t>Bienes en exposición o demostración en ferias y eventos propios o en que participa el MINISTERIO DE PRODUCCIÓN, COMERCIO EXTERIOR, INVERSIONES Y PESCA, mismos que deban permanecer al aire libre y se encuentren dentro del valor asegurado. Excluye el transporte de los bienes.</w:t>
      </w:r>
    </w:p>
    <w:p>
      <w:pPr>
        <w:pStyle w:val="BodyText"/>
        <w:spacing w:before="157"/>
        <w:ind w:left="121"/>
      </w:pPr>
      <w:r>
        <w:rPr/>
        <w:t>DEDUCIBLES</w:t>
      </w:r>
    </w:p>
    <w:p>
      <w:pPr>
        <w:pStyle w:val="BodyText"/>
        <w:spacing w:before="10"/>
        <w:rPr>
          <w:sz w:val="14"/>
        </w:rPr>
      </w:pPr>
    </w:p>
    <w:tbl>
      <w:tblPr>
        <w:tblW w:w="0" w:type="auto"/>
        <w:jc w:val="left"/>
        <w:tblInd w:w="8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083"/>
        <w:gridCol w:w="4978"/>
      </w:tblGrid>
      <w:tr>
        <w:trPr>
          <w:trHeight w:val="424" w:hRule="atLeast"/>
        </w:trPr>
        <w:tc>
          <w:tcPr>
            <w:tcW w:w="4083" w:type="dxa"/>
          </w:tcPr>
          <w:p>
            <w:pPr>
              <w:pStyle w:val="TableParagraph"/>
              <w:rPr>
                <w:sz w:val="20"/>
              </w:rPr>
            </w:pPr>
            <w:r>
              <w:rPr>
                <w:sz w:val="20"/>
              </w:rPr>
              <w:t>EVENTOS</w:t>
            </w:r>
          </w:p>
        </w:tc>
        <w:tc>
          <w:tcPr>
            <w:tcW w:w="4978" w:type="dxa"/>
          </w:tcPr>
          <w:p>
            <w:pPr>
              <w:pStyle w:val="TableParagraph"/>
              <w:ind w:left="5"/>
              <w:rPr>
                <w:sz w:val="20"/>
              </w:rPr>
            </w:pPr>
            <w:r>
              <w:rPr>
                <w:sz w:val="20"/>
              </w:rPr>
              <w:t>DEDUCIBLE</w:t>
            </w:r>
          </w:p>
        </w:tc>
      </w:tr>
      <w:tr>
        <w:trPr>
          <w:trHeight w:val="1740" w:hRule="atLeast"/>
        </w:trPr>
        <w:tc>
          <w:tcPr>
            <w:tcW w:w="4083" w:type="dxa"/>
          </w:tcPr>
          <w:p>
            <w:pPr>
              <w:pStyle w:val="TableParagraph"/>
              <w:spacing w:line="259" w:lineRule="auto" w:before="1"/>
              <w:ind w:right="-15"/>
              <w:jc w:val="both"/>
              <w:rPr>
                <w:sz w:val="20"/>
              </w:rPr>
            </w:pPr>
            <w:r>
              <w:rPr>
                <w:sz w:val="20"/>
              </w:rPr>
              <w:t>Eventos Catastróficos, Fenómenos de la naturaleza: Terremoto, Temblor, Erupción volcánica, Tifón, Huracán, Ciclón, Maremoto, Marejada o tsunami, Tornado, Lluvias e Inundaciones, Tormenta, Granizo, Aludes y/o derrumbes de roca.</w:t>
            </w:r>
          </w:p>
        </w:tc>
        <w:tc>
          <w:tcPr>
            <w:tcW w:w="4978" w:type="dxa"/>
          </w:tcPr>
          <w:p>
            <w:pPr>
              <w:pStyle w:val="TableParagraph"/>
              <w:spacing w:line="240" w:lineRule="auto"/>
              <w:ind w:left="0"/>
              <w:rPr>
                <w:sz w:val="20"/>
              </w:rPr>
            </w:pPr>
          </w:p>
          <w:p>
            <w:pPr>
              <w:pStyle w:val="TableParagraph"/>
              <w:spacing w:line="256" w:lineRule="auto" w:before="179"/>
              <w:ind w:left="5"/>
              <w:rPr>
                <w:sz w:val="20"/>
              </w:rPr>
            </w:pPr>
            <w:r>
              <w:rPr>
                <w:sz w:val="20"/>
              </w:rPr>
              <w:t>2% del Valor total asegurado de la ubicación por toda y cada pérdida, mínimo USD</w:t>
            </w:r>
            <w:r>
              <w:rPr>
                <w:spacing w:val="-2"/>
                <w:sz w:val="20"/>
              </w:rPr>
              <w:t> </w:t>
            </w:r>
            <w:r>
              <w:rPr>
                <w:sz w:val="20"/>
              </w:rPr>
              <w:t>2.000,00</w:t>
            </w:r>
          </w:p>
        </w:tc>
      </w:tr>
      <w:tr>
        <w:trPr>
          <w:trHeight w:val="1110" w:hRule="atLeast"/>
        </w:trPr>
        <w:tc>
          <w:tcPr>
            <w:tcW w:w="4083" w:type="dxa"/>
          </w:tcPr>
          <w:p>
            <w:pPr>
              <w:pStyle w:val="TableParagraph"/>
              <w:spacing w:line="256" w:lineRule="auto" w:before="1"/>
              <w:rPr>
                <w:sz w:val="20"/>
              </w:rPr>
            </w:pPr>
            <w:r>
              <w:rPr>
                <w:sz w:val="20"/>
              </w:rPr>
              <w:t>Eléctrica, Rotura de Vidrios y Gastos de extinción de siniestros</w:t>
            </w:r>
          </w:p>
        </w:tc>
        <w:tc>
          <w:tcPr>
            <w:tcW w:w="4978" w:type="dxa"/>
          </w:tcPr>
          <w:p>
            <w:pPr>
              <w:pStyle w:val="TableParagraph"/>
              <w:spacing w:line="256" w:lineRule="auto" w:before="1"/>
              <w:ind w:left="5"/>
              <w:rPr>
                <w:sz w:val="20"/>
              </w:rPr>
            </w:pPr>
            <w:r>
              <w:rPr>
                <w:sz w:val="20"/>
              </w:rPr>
              <w:t>10% del Valor del siniestro, mínimo USD 100.00 por toda y cada pérdida.</w:t>
            </w:r>
          </w:p>
        </w:tc>
      </w:tr>
      <w:tr>
        <w:trPr>
          <w:trHeight w:val="685" w:hRule="atLeast"/>
        </w:trPr>
        <w:tc>
          <w:tcPr>
            <w:tcW w:w="4083" w:type="dxa"/>
          </w:tcPr>
          <w:p>
            <w:pPr>
              <w:pStyle w:val="TableParagraph"/>
              <w:rPr>
                <w:sz w:val="20"/>
              </w:rPr>
            </w:pPr>
            <w:r>
              <w:rPr>
                <w:sz w:val="20"/>
              </w:rPr>
              <w:t>Otros eventos incluyendo Incendio y/o Rayo</w:t>
            </w:r>
          </w:p>
        </w:tc>
        <w:tc>
          <w:tcPr>
            <w:tcW w:w="4978" w:type="dxa"/>
          </w:tcPr>
          <w:p>
            <w:pPr>
              <w:pStyle w:val="TableParagraph"/>
              <w:spacing w:line="256" w:lineRule="auto" w:before="1"/>
              <w:ind w:left="5"/>
              <w:rPr>
                <w:sz w:val="20"/>
              </w:rPr>
            </w:pPr>
            <w:r>
              <w:rPr>
                <w:sz w:val="20"/>
              </w:rPr>
              <w:t>10% del Valor del siniestro, mínimo USD 300.00 por toda y cada</w:t>
            </w:r>
            <w:r>
              <w:rPr>
                <w:spacing w:val="-1"/>
                <w:sz w:val="20"/>
              </w:rPr>
              <w:t> </w:t>
            </w:r>
            <w:r>
              <w:rPr>
                <w:sz w:val="20"/>
              </w:rPr>
              <w:t>pérdida.</w:t>
            </w:r>
          </w:p>
        </w:tc>
      </w:tr>
    </w:tbl>
    <w:p>
      <w:pPr>
        <w:spacing w:after="0" w:line="256" w:lineRule="auto"/>
        <w:rPr>
          <w:sz w:val="20"/>
        </w:rPr>
        <w:sectPr>
          <w:pgSz w:w="12240" w:h="15840"/>
          <w:pgMar w:header="958" w:footer="0" w:top="1320" w:bottom="280" w:left="1600" w:right="660"/>
        </w:sectPr>
      </w:pPr>
    </w:p>
    <w:p>
      <w:pPr>
        <w:pStyle w:val="BodyText"/>
      </w:pPr>
    </w:p>
    <w:p>
      <w:pPr>
        <w:pStyle w:val="BodyText"/>
      </w:pPr>
    </w:p>
    <w:p>
      <w:pPr>
        <w:pStyle w:val="BodyText"/>
      </w:pPr>
    </w:p>
    <w:p>
      <w:pPr>
        <w:pStyle w:val="BodyText"/>
      </w:pPr>
    </w:p>
    <w:p>
      <w:pPr>
        <w:pStyle w:val="BodyText"/>
        <w:spacing w:before="8"/>
        <w:rPr>
          <w:sz w:val="18"/>
        </w:rPr>
      </w:pPr>
    </w:p>
    <w:p>
      <w:pPr>
        <w:pStyle w:val="BodyText"/>
        <w:spacing w:before="1"/>
        <w:ind w:left="121"/>
      </w:pPr>
      <w:r>
        <w:rPr/>
        <w:t>CLÁUSULAS ADICIONALES</w:t>
      </w:r>
    </w:p>
    <w:p>
      <w:pPr>
        <w:pStyle w:val="BodyText"/>
        <w:spacing w:before="9"/>
        <w:rPr>
          <w:sz w:val="14"/>
        </w:rPr>
      </w:pPr>
    </w:p>
    <w:p>
      <w:pPr>
        <w:pStyle w:val="BodyText"/>
        <w:ind w:left="121"/>
      </w:pPr>
      <w:r>
        <w:rPr/>
        <w:t>Restitución Automática de Valor Asegurado</w:t>
      </w:r>
    </w:p>
    <w:p>
      <w:pPr>
        <w:pStyle w:val="BodyText"/>
        <w:spacing w:before="10"/>
        <w:rPr>
          <w:sz w:val="14"/>
        </w:rPr>
      </w:pPr>
    </w:p>
    <w:p>
      <w:pPr>
        <w:pStyle w:val="BodyText"/>
        <w:spacing w:line="259" w:lineRule="auto"/>
        <w:ind w:left="121" w:right="254"/>
        <w:jc w:val="both"/>
      </w:pPr>
      <w:r>
        <w:rPr/>
        <w:t>Queda</w:t>
      </w:r>
      <w:r>
        <w:rPr>
          <w:spacing w:val="-4"/>
        </w:rPr>
        <w:t> </w:t>
      </w:r>
      <w:r>
        <w:rPr/>
        <w:t>convenido</w:t>
      </w:r>
      <w:r>
        <w:rPr>
          <w:spacing w:val="-4"/>
        </w:rPr>
        <w:t> </w:t>
      </w:r>
      <w:r>
        <w:rPr/>
        <w:t>y</w:t>
      </w:r>
      <w:r>
        <w:rPr>
          <w:spacing w:val="-4"/>
        </w:rPr>
        <w:t> </w:t>
      </w:r>
      <w:r>
        <w:rPr/>
        <w:t>declarado</w:t>
      </w:r>
      <w:r>
        <w:rPr>
          <w:spacing w:val="-3"/>
        </w:rPr>
        <w:t> </w:t>
      </w:r>
      <w:r>
        <w:rPr/>
        <w:t>que</w:t>
      </w:r>
      <w:r>
        <w:rPr>
          <w:spacing w:val="-5"/>
        </w:rPr>
        <w:t> </w:t>
      </w:r>
      <w:r>
        <w:rPr/>
        <w:t>en</w:t>
      </w:r>
      <w:r>
        <w:rPr>
          <w:spacing w:val="-4"/>
        </w:rPr>
        <w:t> </w:t>
      </w:r>
      <w:r>
        <w:rPr/>
        <w:t>caso</w:t>
      </w:r>
      <w:r>
        <w:rPr>
          <w:spacing w:val="-3"/>
        </w:rPr>
        <w:t> </w:t>
      </w:r>
      <w:r>
        <w:rPr/>
        <w:t>de</w:t>
      </w:r>
      <w:r>
        <w:rPr>
          <w:spacing w:val="-5"/>
        </w:rPr>
        <w:t> </w:t>
      </w:r>
      <w:r>
        <w:rPr/>
        <w:t>cualquier</w:t>
      </w:r>
      <w:r>
        <w:rPr>
          <w:spacing w:val="-3"/>
        </w:rPr>
        <w:t> </w:t>
      </w:r>
      <w:r>
        <w:rPr/>
        <w:t>pérdida</w:t>
      </w:r>
      <w:r>
        <w:rPr>
          <w:spacing w:val="-4"/>
        </w:rPr>
        <w:t> </w:t>
      </w:r>
      <w:r>
        <w:rPr/>
        <w:t>parcial</w:t>
      </w:r>
      <w:r>
        <w:rPr>
          <w:spacing w:val="-5"/>
        </w:rPr>
        <w:t> </w:t>
      </w:r>
      <w:r>
        <w:rPr/>
        <w:t>cubierta</w:t>
      </w:r>
      <w:r>
        <w:rPr>
          <w:spacing w:val="-3"/>
        </w:rPr>
        <w:t> </w:t>
      </w:r>
      <w:r>
        <w:rPr/>
        <w:t>por</w:t>
      </w:r>
      <w:r>
        <w:rPr>
          <w:spacing w:val="-3"/>
        </w:rPr>
        <w:t> </w:t>
      </w:r>
      <w:r>
        <w:rPr/>
        <w:t>la</w:t>
      </w:r>
      <w:r>
        <w:rPr>
          <w:spacing w:val="-4"/>
        </w:rPr>
        <w:t> </w:t>
      </w:r>
      <w:r>
        <w:rPr/>
        <w:t>póliza</w:t>
      </w:r>
      <w:r>
        <w:rPr>
          <w:spacing w:val="-4"/>
        </w:rPr>
        <w:t> </w:t>
      </w:r>
      <w:r>
        <w:rPr/>
        <w:t>a</w:t>
      </w:r>
      <w:r>
        <w:rPr>
          <w:spacing w:val="-3"/>
        </w:rPr>
        <w:t> </w:t>
      </w:r>
      <w:r>
        <w:rPr/>
        <w:t>la</w:t>
      </w:r>
      <w:r>
        <w:rPr>
          <w:spacing w:val="-4"/>
        </w:rPr>
        <w:t> </w:t>
      </w:r>
      <w:r>
        <w:rPr/>
        <w:t>cual</w:t>
      </w:r>
      <w:r>
        <w:rPr>
          <w:spacing w:val="-4"/>
        </w:rPr>
        <w:t> </w:t>
      </w:r>
      <w:r>
        <w:rPr/>
        <w:t>se</w:t>
      </w:r>
      <w:r>
        <w:rPr>
          <w:spacing w:val="2"/>
        </w:rPr>
        <w:t> </w:t>
      </w:r>
      <w:r>
        <w:rPr/>
        <w:t>incorpora</w:t>
      </w:r>
      <w:r>
        <w:rPr>
          <w:spacing w:val="-4"/>
        </w:rPr>
        <w:t> </w:t>
      </w:r>
      <w:r>
        <w:rPr/>
        <w:t>esta cláusula y cuyo pago hiciere disminuir el monto total asegurado, la Compañía y el Asegurado convienen en efectuar la inmediata</w:t>
      </w:r>
      <w:r>
        <w:rPr>
          <w:spacing w:val="-14"/>
        </w:rPr>
        <w:t> </w:t>
      </w:r>
      <w:r>
        <w:rPr/>
        <w:t>restitución</w:t>
      </w:r>
      <w:r>
        <w:rPr>
          <w:spacing w:val="-13"/>
        </w:rPr>
        <w:t> </w:t>
      </w:r>
      <w:r>
        <w:rPr/>
        <w:t>de</w:t>
      </w:r>
      <w:r>
        <w:rPr>
          <w:spacing w:val="-13"/>
        </w:rPr>
        <w:t> </w:t>
      </w:r>
      <w:r>
        <w:rPr/>
        <w:t>la</w:t>
      </w:r>
      <w:r>
        <w:rPr>
          <w:spacing w:val="-13"/>
        </w:rPr>
        <w:t> </w:t>
      </w:r>
      <w:r>
        <w:rPr/>
        <w:t>suma</w:t>
      </w:r>
      <w:r>
        <w:rPr>
          <w:spacing w:val="-14"/>
        </w:rPr>
        <w:t> </w:t>
      </w:r>
      <w:r>
        <w:rPr/>
        <w:t>asegurada</w:t>
      </w:r>
      <w:r>
        <w:rPr>
          <w:spacing w:val="-13"/>
        </w:rPr>
        <w:t> </w:t>
      </w:r>
      <w:r>
        <w:rPr/>
        <w:t>inicial.</w:t>
      </w:r>
      <w:r>
        <w:rPr>
          <w:spacing w:val="-13"/>
        </w:rPr>
        <w:t> </w:t>
      </w:r>
      <w:r>
        <w:rPr/>
        <w:t>Para</w:t>
      </w:r>
      <w:r>
        <w:rPr>
          <w:spacing w:val="-11"/>
        </w:rPr>
        <w:t> </w:t>
      </w:r>
      <w:r>
        <w:rPr/>
        <w:t>estos</w:t>
      </w:r>
      <w:r>
        <w:rPr>
          <w:spacing w:val="-14"/>
        </w:rPr>
        <w:t> </w:t>
      </w:r>
      <w:r>
        <w:rPr/>
        <w:t>efectos,</w:t>
      </w:r>
      <w:r>
        <w:rPr>
          <w:spacing w:val="-14"/>
        </w:rPr>
        <w:t> </w:t>
      </w:r>
      <w:r>
        <w:rPr/>
        <w:t>el</w:t>
      </w:r>
      <w:r>
        <w:rPr>
          <w:spacing w:val="-12"/>
        </w:rPr>
        <w:t> </w:t>
      </w:r>
      <w:r>
        <w:rPr/>
        <w:t>Asegurado</w:t>
      </w:r>
      <w:r>
        <w:rPr>
          <w:spacing w:val="-14"/>
        </w:rPr>
        <w:t> </w:t>
      </w:r>
      <w:r>
        <w:rPr/>
        <w:t>abonará</w:t>
      </w:r>
      <w:r>
        <w:rPr>
          <w:spacing w:val="-13"/>
        </w:rPr>
        <w:t> </w:t>
      </w:r>
      <w:r>
        <w:rPr/>
        <w:t>a</w:t>
      </w:r>
      <w:r>
        <w:rPr>
          <w:spacing w:val="-14"/>
        </w:rPr>
        <w:t> </w:t>
      </w:r>
      <w:r>
        <w:rPr/>
        <w:t>la</w:t>
      </w:r>
      <w:r>
        <w:rPr>
          <w:spacing w:val="-13"/>
        </w:rPr>
        <w:t> </w:t>
      </w:r>
      <w:r>
        <w:rPr/>
        <w:t>Compañía</w:t>
      </w:r>
      <w:r>
        <w:rPr>
          <w:spacing w:val="-13"/>
        </w:rPr>
        <w:t> </w:t>
      </w:r>
      <w:r>
        <w:rPr/>
        <w:t>Aseguradora el importe de la prima calculada —a prorrata— sobre el monto de la pérdida a la tasa estipulada y desde la fecha del siniestro hasta el vencimiento de la póliza. Todos los demás términos y condiciones de la póliza, con excepción de lo establecido en esta cláusula, quedan en pleno vigor y sin modificación</w:t>
      </w:r>
      <w:r>
        <w:rPr>
          <w:spacing w:val="-5"/>
        </w:rPr>
        <w:t> </w:t>
      </w:r>
      <w:r>
        <w:rPr/>
        <w:t>alguna.</w:t>
      </w:r>
    </w:p>
    <w:p>
      <w:pPr>
        <w:pStyle w:val="BodyText"/>
      </w:pPr>
    </w:p>
    <w:p>
      <w:pPr>
        <w:pStyle w:val="BodyText"/>
        <w:spacing w:before="7"/>
        <w:rPr>
          <w:sz w:val="27"/>
        </w:rPr>
      </w:pPr>
    </w:p>
    <w:p>
      <w:pPr>
        <w:pStyle w:val="BodyText"/>
        <w:ind w:left="121"/>
      </w:pPr>
      <w:r>
        <w:rPr/>
        <w:t>De Adhesión</w:t>
      </w:r>
    </w:p>
    <w:p>
      <w:pPr>
        <w:pStyle w:val="BodyText"/>
        <w:spacing w:before="10"/>
        <w:rPr>
          <w:sz w:val="14"/>
        </w:rPr>
      </w:pPr>
    </w:p>
    <w:p>
      <w:pPr>
        <w:pStyle w:val="BodyText"/>
        <w:spacing w:line="259" w:lineRule="auto"/>
        <w:ind w:left="121" w:right="254"/>
        <w:jc w:val="both"/>
      </w:pPr>
      <w:r>
        <w:rPr/>
        <w:t>Queda convenido y aclarado que si durante la vigencia de este seguro se presentan modificaciones a las condiciones generales de la póliza, legalmente aprobadas, que representan un beneficio a favor del Asegurado, las modificaciones se considerarán automáticamente incorporadas a la póliza, siempre que tales cambios no implique un aumento de la prima originalmente pactada.</w:t>
      </w:r>
    </w:p>
    <w:p>
      <w:pPr>
        <w:pStyle w:val="BodyText"/>
      </w:pPr>
    </w:p>
    <w:p>
      <w:pPr>
        <w:pStyle w:val="BodyText"/>
        <w:spacing w:before="8"/>
        <w:rPr>
          <w:sz w:val="27"/>
        </w:rPr>
      </w:pPr>
    </w:p>
    <w:p>
      <w:pPr>
        <w:pStyle w:val="BodyText"/>
        <w:ind w:left="121"/>
      </w:pPr>
      <w:r>
        <w:rPr/>
        <w:t>De no cancelación individual de la póliza</w:t>
      </w:r>
    </w:p>
    <w:p>
      <w:pPr>
        <w:pStyle w:val="BodyText"/>
        <w:spacing w:before="10"/>
        <w:rPr>
          <w:sz w:val="14"/>
        </w:rPr>
      </w:pPr>
    </w:p>
    <w:p>
      <w:pPr>
        <w:pStyle w:val="BodyText"/>
        <w:spacing w:line="256" w:lineRule="auto"/>
        <w:ind w:left="121" w:right="259"/>
        <w:jc w:val="both"/>
      </w:pPr>
      <w:r>
        <w:rPr/>
        <w:t>Queda</w:t>
      </w:r>
      <w:r>
        <w:rPr>
          <w:spacing w:val="-3"/>
        </w:rPr>
        <w:t> </w:t>
      </w:r>
      <w:r>
        <w:rPr/>
        <w:t>convenido</w:t>
      </w:r>
      <w:r>
        <w:rPr>
          <w:spacing w:val="-2"/>
        </w:rPr>
        <w:t> </w:t>
      </w:r>
      <w:r>
        <w:rPr/>
        <w:t>y</w:t>
      </w:r>
      <w:r>
        <w:rPr>
          <w:spacing w:val="-3"/>
        </w:rPr>
        <w:t> </w:t>
      </w:r>
      <w:r>
        <w:rPr/>
        <w:t>aclarado</w:t>
      </w:r>
      <w:r>
        <w:rPr>
          <w:spacing w:val="-4"/>
        </w:rPr>
        <w:t> </w:t>
      </w:r>
      <w:r>
        <w:rPr/>
        <w:t>que</w:t>
      </w:r>
      <w:r>
        <w:rPr>
          <w:spacing w:val="-3"/>
        </w:rPr>
        <w:t> </w:t>
      </w:r>
      <w:r>
        <w:rPr/>
        <w:t>la</w:t>
      </w:r>
      <w:r>
        <w:rPr>
          <w:spacing w:val="-2"/>
        </w:rPr>
        <w:t> </w:t>
      </w:r>
      <w:r>
        <w:rPr/>
        <w:t>Compañía</w:t>
      </w:r>
      <w:r>
        <w:rPr>
          <w:spacing w:val="-3"/>
        </w:rPr>
        <w:t> </w:t>
      </w:r>
      <w:r>
        <w:rPr/>
        <w:t>no</w:t>
      </w:r>
      <w:r>
        <w:rPr>
          <w:spacing w:val="-2"/>
        </w:rPr>
        <w:t> </w:t>
      </w:r>
      <w:r>
        <w:rPr/>
        <w:t>podrá</w:t>
      </w:r>
      <w:r>
        <w:rPr>
          <w:spacing w:val="-2"/>
        </w:rPr>
        <w:t> </w:t>
      </w:r>
      <w:r>
        <w:rPr/>
        <w:t>cancelar</w:t>
      </w:r>
      <w:r>
        <w:rPr>
          <w:spacing w:val="-2"/>
        </w:rPr>
        <w:t> </w:t>
      </w:r>
      <w:r>
        <w:rPr/>
        <w:t>anticipadamente</w:t>
      </w:r>
      <w:r>
        <w:rPr>
          <w:spacing w:val="-3"/>
        </w:rPr>
        <w:t> </w:t>
      </w:r>
      <w:r>
        <w:rPr/>
        <w:t>esta</w:t>
      </w:r>
      <w:r>
        <w:rPr>
          <w:spacing w:val="-3"/>
        </w:rPr>
        <w:t> </w:t>
      </w:r>
      <w:r>
        <w:rPr/>
        <w:t>póliza</w:t>
      </w:r>
      <w:r>
        <w:rPr>
          <w:spacing w:val="-2"/>
        </w:rPr>
        <w:t> </w:t>
      </w:r>
      <w:r>
        <w:rPr/>
        <w:t>en</w:t>
      </w:r>
      <w:r>
        <w:rPr>
          <w:spacing w:val="-2"/>
        </w:rPr>
        <w:t> </w:t>
      </w:r>
      <w:r>
        <w:rPr/>
        <w:t>forma</w:t>
      </w:r>
      <w:r>
        <w:rPr>
          <w:spacing w:val="-2"/>
        </w:rPr>
        <w:t> </w:t>
      </w:r>
      <w:r>
        <w:rPr/>
        <w:t>individual,</w:t>
      </w:r>
      <w:r>
        <w:rPr>
          <w:spacing w:val="-4"/>
        </w:rPr>
        <w:t> </w:t>
      </w:r>
      <w:r>
        <w:rPr/>
        <w:t>sino que</w:t>
      </w:r>
      <w:r>
        <w:rPr>
          <w:spacing w:val="-4"/>
        </w:rPr>
        <w:t> </w:t>
      </w:r>
      <w:r>
        <w:rPr/>
        <w:t>la</w:t>
      </w:r>
      <w:r>
        <w:rPr>
          <w:spacing w:val="-2"/>
        </w:rPr>
        <w:t> </w:t>
      </w:r>
      <w:r>
        <w:rPr/>
        <w:t>cancelación</w:t>
      </w:r>
      <w:r>
        <w:rPr>
          <w:spacing w:val="-1"/>
        </w:rPr>
        <w:t> </w:t>
      </w:r>
      <w:r>
        <w:rPr/>
        <w:t>comprenderá</w:t>
      </w:r>
      <w:r>
        <w:rPr>
          <w:spacing w:val="-2"/>
        </w:rPr>
        <w:t> </w:t>
      </w:r>
      <w:r>
        <w:rPr/>
        <w:t>automáticamente</w:t>
      </w:r>
      <w:r>
        <w:rPr>
          <w:spacing w:val="-3"/>
        </w:rPr>
        <w:t> </w:t>
      </w:r>
      <w:r>
        <w:rPr/>
        <w:t>a</w:t>
      </w:r>
      <w:r>
        <w:rPr>
          <w:spacing w:val="-2"/>
        </w:rPr>
        <w:t> </w:t>
      </w:r>
      <w:r>
        <w:rPr/>
        <w:t>todas</w:t>
      </w:r>
      <w:r>
        <w:rPr>
          <w:spacing w:val="-3"/>
        </w:rPr>
        <w:t> </w:t>
      </w:r>
      <w:r>
        <w:rPr/>
        <w:t>las</w:t>
      </w:r>
      <w:r>
        <w:rPr>
          <w:spacing w:val="-1"/>
        </w:rPr>
        <w:t> </w:t>
      </w:r>
      <w:r>
        <w:rPr/>
        <w:t>pólizas</w:t>
      </w:r>
      <w:r>
        <w:rPr>
          <w:spacing w:val="-3"/>
        </w:rPr>
        <w:t> </w:t>
      </w:r>
      <w:r>
        <w:rPr/>
        <w:t>que</w:t>
      </w:r>
      <w:r>
        <w:rPr>
          <w:spacing w:val="-3"/>
        </w:rPr>
        <w:t> </w:t>
      </w:r>
      <w:r>
        <w:rPr/>
        <w:t>el</w:t>
      </w:r>
      <w:r>
        <w:rPr>
          <w:spacing w:val="-3"/>
        </w:rPr>
        <w:t> </w:t>
      </w:r>
      <w:r>
        <w:rPr/>
        <w:t>Asegurado</w:t>
      </w:r>
      <w:r>
        <w:rPr>
          <w:spacing w:val="-2"/>
        </w:rPr>
        <w:t> </w:t>
      </w:r>
      <w:r>
        <w:rPr/>
        <w:t>mantenga</w:t>
      </w:r>
      <w:r>
        <w:rPr>
          <w:spacing w:val="-2"/>
        </w:rPr>
        <w:t> </w:t>
      </w:r>
      <w:r>
        <w:rPr/>
        <w:t>en</w:t>
      </w:r>
      <w:r>
        <w:rPr>
          <w:spacing w:val="-2"/>
        </w:rPr>
        <w:t> </w:t>
      </w:r>
      <w:r>
        <w:rPr/>
        <w:t>esta</w:t>
      </w:r>
      <w:r>
        <w:rPr>
          <w:spacing w:val="-2"/>
        </w:rPr>
        <w:t> </w:t>
      </w:r>
      <w:r>
        <w:rPr/>
        <w:t>Compañía.</w:t>
      </w:r>
    </w:p>
    <w:p>
      <w:pPr>
        <w:pStyle w:val="BodyText"/>
      </w:pPr>
    </w:p>
    <w:p>
      <w:pPr>
        <w:pStyle w:val="BodyText"/>
        <w:spacing w:before="1"/>
        <w:rPr>
          <w:sz w:val="28"/>
        </w:rPr>
      </w:pPr>
    </w:p>
    <w:p>
      <w:pPr>
        <w:pStyle w:val="BodyText"/>
        <w:ind w:left="121"/>
      </w:pPr>
      <w:r>
        <w:rPr/>
        <w:t>De cancelación de la póliza 90 días</w:t>
      </w:r>
    </w:p>
    <w:p>
      <w:pPr>
        <w:pStyle w:val="BodyText"/>
        <w:spacing w:before="10"/>
        <w:rPr>
          <w:sz w:val="14"/>
        </w:rPr>
      </w:pPr>
    </w:p>
    <w:p>
      <w:pPr>
        <w:pStyle w:val="BodyText"/>
        <w:spacing w:line="256" w:lineRule="auto"/>
        <w:ind w:left="121" w:right="256"/>
        <w:jc w:val="both"/>
      </w:pPr>
      <w:r>
        <w:rPr/>
        <w:t>Queda convenido y aclarado que la Compañía podrá dar por terminado el seguro, en cualquier tiempo antes del vencimiento, mediante notificación al Asegurado en su domicilio con antelación no menor de 90 días.</w:t>
      </w:r>
    </w:p>
    <w:p>
      <w:pPr>
        <w:pStyle w:val="BodyText"/>
      </w:pPr>
    </w:p>
    <w:p>
      <w:pPr>
        <w:pStyle w:val="BodyText"/>
        <w:rPr>
          <w:sz w:val="28"/>
        </w:rPr>
      </w:pPr>
    </w:p>
    <w:p>
      <w:pPr>
        <w:pStyle w:val="BodyText"/>
        <w:ind w:left="121"/>
      </w:pPr>
      <w:r>
        <w:rPr/>
        <w:t>De pago de primas 30 días</w:t>
      </w:r>
    </w:p>
    <w:p>
      <w:pPr>
        <w:pStyle w:val="BodyText"/>
        <w:spacing w:before="10"/>
        <w:rPr>
          <w:sz w:val="14"/>
        </w:rPr>
      </w:pPr>
    </w:p>
    <w:p>
      <w:pPr>
        <w:pStyle w:val="BodyText"/>
        <w:spacing w:line="259" w:lineRule="auto"/>
        <w:ind w:left="121" w:right="254"/>
        <w:jc w:val="both"/>
      </w:pPr>
      <w:r>
        <w:rPr/>
        <w:t>Queda</w:t>
      </w:r>
      <w:r>
        <w:rPr>
          <w:spacing w:val="-4"/>
        </w:rPr>
        <w:t> </w:t>
      </w:r>
      <w:r>
        <w:rPr/>
        <w:t>convenido</w:t>
      </w:r>
      <w:r>
        <w:rPr>
          <w:spacing w:val="-4"/>
        </w:rPr>
        <w:t> </w:t>
      </w:r>
      <w:r>
        <w:rPr/>
        <w:t>y</w:t>
      </w:r>
      <w:r>
        <w:rPr>
          <w:spacing w:val="-4"/>
        </w:rPr>
        <w:t> </w:t>
      </w:r>
      <w:r>
        <w:rPr/>
        <w:t>aclarado</w:t>
      </w:r>
      <w:r>
        <w:rPr>
          <w:spacing w:val="-4"/>
        </w:rPr>
        <w:t> </w:t>
      </w:r>
      <w:r>
        <w:rPr/>
        <w:t>que</w:t>
      </w:r>
      <w:r>
        <w:rPr>
          <w:spacing w:val="-5"/>
        </w:rPr>
        <w:t> </w:t>
      </w:r>
      <w:r>
        <w:rPr/>
        <w:t>no</w:t>
      </w:r>
      <w:r>
        <w:rPr>
          <w:spacing w:val="-3"/>
        </w:rPr>
        <w:t> </w:t>
      </w:r>
      <w:r>
        <w:rPr/>
        <w:t>obstante</w:t>
      </w:r>
      <w:r>
        <w:rPr>
          <w:spacing w:val="-1"/>
        </w:rPr>
        <w:t> </w:t>
      </w:r>
      <w:r>
        <w:rPr/>
        <w:t>lo</w:t>
      </w:r>
      <w:r>
        <w:rPr>
          <w:spacing w:val="-4"/>
        </w:rPr>
        <w:t> </w:t>
      </w:r>
      <w:r>
        <w:rPr/>
        <w:t>estipulado</w:t>
      </w:r>
      <w:r>
        <w:rPr>
          <w:spacing w:val="-7"/>
        </w:rPr>
        <w:t> </w:t>
      </w:r>
      <w:r>
        <w:rPr/>
        <w:t>en</w:t>
      </w:r>
      <w:r>
        <w:rPr>
          <w:spacing w:val="-4"/>
        </w:rPr>
        <w:t> </w:t>
      </w:r>
      <w:r>
        <w:rPr/>
        <w:t>contrario</w:t>
      </w:r>
      <w:r>
        <w:rPr>
          <w:spacing w:val="-3"/>
        </w:rPr>
        <w:t> </w:t>
      </w:r>
      <w:r>
        <w:rPr/>
        <w:t>en</w:t>
      </w:r>
      <w:r>
        <w:rPr>
          <w:spacing w:val="-4"/>
        </w:rPr>
        <w:t> </w:t>
      </w:r>
      <w:r>
        <w:rPr/>
        <w:t>las</w:t>
      </w:r>
      <w:r>
        <w:rPr>
          <w:spacing w:val="-3"/>
        </w:rPr>
        <w:t> </w:t>
      </w:r>
      <w:r>
        <w:rPr/>
        <w:t>Condiciones</w:t>
      </w:r>
      <w:r>
        <w:rPr>
          <w:spacing w:val="-3"/>
        </w:rPr>
        <w:t> </w:t>
      </w:r>
      <w:r>
        <w:rPr/>
        <w:t>Generales</w:t>
      </w:r>
      <w:r>
        <w:rPr>
          <w:spacing w:val="-3"/>
        </w:rPr>
        <w:t> </w:t>
      </w:r>
      <w:r>
        <w:rPr/>
        <w:t>de</w:t>
      </w:r>
      <w:r>
        <w:rPr>
          <w:spacing w:val="-5"/>
        </w:rPr>
        <w:t> </w:t>
      </w:r>
      <w:r>
        <w:rPr/>
        <w:t>la</w:t>
      </w:r>
      <w:r>
        <w:rPr>
          <w:spacing w:val="-3"/>
        </w:rPr>
        <w:t> </w:t>
      </w:r>
      <w:r>
        <w:rPr/>
        <w:t>Póliza</w:t>
      </w:r>
      <w:r>
        <w:rPr>
          <w:spacing w:val="-4"/>
        </w:rPr>
        <w:t> </w:t>
      </w:r>
      <w:r>
        <w:rPr/>
        <w:t>y</w:t>
      </w:r>
      <w:r>
        <w:rPr>
          <w:spacing w:val="-4"/>
        </w:rPr>
        <w:t> </w:t>
      </w:r>
      <w:r>
        <w:rPr/>
        <w:t>sus anexos, se ampara los bienes descritos en la misma desde la fecha de inicio de la vigencia y que el Asegurado dispone de</w:t>
      </w:r>
      <w:r>
        <w:rPr>
          <w:spacing w:val="-3"/>
        </w:rPr>
        <w:t> </w:t>
      </w:r>
      <w:r>
        <w:rPr/>
        <w:t>un</w:t>
      </w:r>
      <w:r>
        <w:rPr>
          <w:spacing w:val="-4"/>
        </w:rPr>
        <w:t> </w:t>
      </w:r>
      <w:r>
        <w:rPr/>
        <w:t>plazo</w:t>
      </w:r>
      <w:r>
        <w:rPr>
          <w:spacing w:val="-4"/>
        </w:rPr>
        <w:t> </w:t>
      </w:r>
      <w:r>
        <w:rPr/>
        <w:t>de</w:t>
      </w:r>
      <w:r>
        <w:rPr>
          <w:spacing w:val="-3"/>
        </w:rPr>
        <w:t> </w:t>
      </w:r>
      <w:r>
        <w:rPr/>
        <w:t>gracia</w:t>
      </w:r>
      <w:r>
        <w:rPr>
          <w:spacing w:val="-1"/>
        </w:rPr>
        <w:t> </w:t>
      </w:r>
      <w:r>
        <w:rPr/>
        <w:t>de</w:t>
      </w:r>
      <w:r>
        <w:rPr>
          <w:spacing w:val="-3"/>
        </w:rPr>
        <w:t> </w:t>
      </w:r>
      <w:r>
        <w:rPr/>
        <w:t>30</w:t>
      </w:r>
      <w:r>
        <w:rPr>
          <w:spacing w:val="-4"/>
        </w:rPr>
        <w:t> </w:t>
      </w:r>
      <w:r>
        <w:rPr/>
        <w:t>días</w:t>
      </w:r>
      <w:r>
        <w:rPr>
          <w:spacing w:val="-1"/>
        </w:rPr>
        <w:t> </w:t>
      </w:r>
      <w:r>
        <w:rPr/>
        <w:t>calendario</w:t>
      </w:r>
      <w:r>
        <w:rPr>
          <w:spacing w:val="-4"/>
        </w:rPr>
        <w:t> </w:t>
      </w:r>
      <w:r>
        <w:rPr/>
        <w:t>para</w:t>
      </w:r>
      <w:r>
        <w:rPr>
          <w:spacing w:val="-2"/>
        </w:rPr>
        <w:t> </w:t>
      </w:r>
      <w:r>
        <w:rPr/>
        <w:t>el</w:t>
      </w:r>
      <w:r>
        <w:rPr>
          <w:spacing w:val="-3"/>
        </w:rPr>
        <w:t> </w:t>
      </w:r>
      <w:r>
        <w:rPr/>
        <w:t>pago</w:t>
      </w:r>
      <w:r>
        <w:rPr>
          <w:spacing w:val="-2"/>
        </w:rPr>
        <w:t> </w:t>
      </w:r>
      <w:r>
        <w:rPr/>
        <w:t>de</w:t>
      </w:r>
      <w:r>
        <w:rPr>
          <w:spacing w:val="-6"/>
        </w:rPr>
        <w:t> </w:t>
      </w:r>
      <w:r>
        <w:rPr/>
        <w:t>la</w:t>
      </w:r>
      <w:r>
        <w:rPr>
          <w:spacing w:val="4"/>
        </w:rPr>
        <w:t> </w:t>
      </w:r>
      <w:r>
        <w:rPr/>
        <w:t>CUOTA</w:t>
      </w:r>
      <w:r>
        <w:rPr>
          <w:spacing w:val="-3"/>
        </w:rPr>
        <w:t> </w:t>
      </w:r>
      <w:r>
        <w:rPr/>
        <w:t>INICIAL,</w:t>
      </w:r>
      <w:r>
        <w:rPr>
          <w:spacing w:val="-2"/>
        </w:rPr>
        <w:t> </w:t>
      </w:r>
      <w:r>
        <w:rPr/>
        <w:t>contados</w:t>
      </w:r>
      <w:r>
        <w:rPr>
          <w:spacing w:val="-2"/>
        </w:rPr>
        <w:t> </w:t>
      </w:r>
      <w:r>
        <w:rPr/>
        <w:t>desde</w:t>
      </w:r>
      <w:r>
        <w:rPr>
          <w:spacing w:val="-3"/>
        </w:rPr>
        <w:t> </w:t>
      </w:r>
      <w:r>
        <w:rPr/>
        <w:t>dicha</w:t>
      </w:r>
      <w:r>
        <w:rPr>
          <w:spacing w:val="-4"/>
        </w:rPr>
        <w:t> </w:t>
      </w:r>
      <w:r>
        <w:rPr/>
        <w:t>fecha,</w:t>
      </w:r>
      <w:r>
        <w:rPr>
          <w:spacing w:val="-2"/>
        </w:rPr>
        <w:t> </w:t>
      </w:r>
      <w:r>
        <w:rPr/>
        <w:t>y</w:t>
      </w:r>
      <w:r>
        <w:rPr>
          <w:spacing w:val="-3"/>
        </w:rPr>
        <w:t> </w:t>
      </w:r>
      <w:r>
        <w:rPr/>
        <w:t>de</w:t>
      </w:r>
      <w:r>
        <w:rPr>
          <w:spacing w:val="-2"/>
        </w:rPr>
        <w:t> </w:t>
      </w:r>
      <w:r>
        <w:rPr/>
        <w:t>30</w:t>
      </w:r>
      <w:r>
        <w:rPr>
          <w:spacing w:val="-2"/>
        </w:rPr>
        <w:t> </w:t>
      </w:r>
      <w:r>
        <w:rPr/>
        <w:t>días calendario para el pago de las CUOTAS MENSUALES, contados desde la fecha de vencimiento de las</w:t>
      </w:r>
      <w:r>
        <w:rPr>
          <w:spacing w:val="-21"/>
        </w:rPr>
        <w:t> </w:t>
      </w:r>
      <w:r>
        <w:rPr/>
        <w:t>mismas.</w:t>
      </w:r>
    </w:p>
    <w:p>
      <w:pPr>
        <w:spacing w:after="0" w:line="259" w:lineRule="auto"/>
        <w:jc w:val="both"/>
        <w:sectPr>
          <w:pgSz w:w="12240" w:h="15840"/>
          <w:pgMar w:header="958" w:footer="0" w:top="1320" w:bottom="280" w:left="1600" w:right="660"/>
        </w:sectPr>
      </w:pPr>
    </w:p>
    <w:p>
      <w:pPr>
        <w:pStyle w:val="BodyText"/>
      </w:pPr>
    </w:p>
    <w:p>
      <w:pPr>
        <w:pStyle w:val="BodyText"/>
      </w:pPr>
    </w:p>
    <w:p>
      <w:pPr>
        <w:pStyle w:val="BodyText"/>
      </w:pPr>
    </w:p>
    <w:p>
      <w:pPr>
        <w:pStyle w:val="BodyText"/>
      </w:pPr>
    </w:p>
    <w:p>
      <w:pPr>
        <w:pStyle w:val="BodyText"/>
        <w:spacing w:before="8"/>
        <w:rPr>
          <w:sz w:val="18"/>
        </w:rPr>
      </w:pPr>
    </w:p>
    <w:p>
      <w:pPr>
        <w:pStyle w:val="BodyText"/>
        <w:spacing w:before="1"/>
        <w:ind w:left="121"/>
      </w:pPr>
      <w:r>
        <w:rPr/>
        <w:t>Aviso de siniestro 15 días hábiles</w:t>
      </w:r>
    </w:p>
    <w:p>
      <w:pPr>
        <w:pStyle w:val="BodyText"/>
        <w:spacing w:before="12"/>
        <w:rPr>
          <w:sz w:val="14"/>
        </w:rPr>
      </w:pPr>
    </w:p>
    <w:p>
      <w:pPr>
        <w:pStyle w:val="BodyText"/>
        <w:spacing w:line="256" w:lineRule="auto"/>
        <w:ind w:left="121" w:right="256"/>
        <w:jc w:val="both"/>
      </w:pPr>
      <w:r>
        <w:rPr/>
        <w:t>Queda convenido y aclarado que la Compañía amplía el plazo para notificar siniestros hasta 15 días hábiles a partir de la fecha de conocimiento del evento, caso contrario se considerará extemporáneo.</w:t>
      </w:r>
    </w:p>
    <w:p>
      <w:pPr>
        <w:pStyle w:val="BodyText"/>
        <w:spacing w:line="256" w:lineRule="auto" w:before="164"/>
        <w:ind w:left="121" w:right="253"/>
        <w:jc w:val="both"/>
      </w:pPr>
      <w:r>
        <w:rPr/>
        <w:t>Amparo Automático de Nuevas Propiedades o intereses asegurables, hasta USD 40.000 y 60 días calendario para reportar a la Aseguradora</w:t>
      </w:r>
    </w:p>
    <w:p>
      <w:pPr>
        <w:pStyle w:val="BodyText"/>
        <w:spacing w:line="259" w:lineRule="auto" w:before="164"/>
        <w:ind w:left="121" w:right="257"/>
        <w:jc w:val="both"/>
      </w:pPr>
      <w:r>
        <w:rPr/>
        <w:t>Queda</w:t>
      </w:r>
      <w:r>
        <w:rPr>
          <w:spacing w:val="-7"/>
        </w:rPr>
        <w:t> </w:t>
      </w:r>
      <w:r>
        <w:rPr/>
        <w:t>convenido</w:t>
      </w:r>
      <w:r>
        <w:rPr>
          <w:spacing w:val="-7"/>
        </w:rPr>
        <w:t> </w:t>
      </w:r>
      <w:r>
        <w:rPr/>
        <w:t>y</w:t>
      </w:r>
      <w:r>
        <w:rPr>
          <w:spacing w:val="-6"/>
        </w:rPr>
        <w:t> </w:t>
      </w:r>
      <w:r>
        <w:rPr/>
        <w:t>aclarado</w:t>
      </w:r>
      <w:r>
        <w:rPr>
          <w:spacing w:val="-7"/>
        </w:rPr>
        <w:t> </w:t>
      </w:r>
      <w:r>
        <w:rPr/>
        <w:t>que</w:t>
      </w:r>
      <w:r>
        <w:rPr>
          <w:spacing w:val="-8"/>
        </w:rPr>
        <w:t> </w:t>
      </w:r>
      <w:r>
        <w:rPr/>
        <w:t>en</w:t>
      </w:r>
      <w:r>
        <w:rPr>
          <w:spacing w:val="-6"/>
        </w:rPr>
        <w:t> </w:t>
      </w:r>
      <w:r>
        <w:rPr/>
        <w:t>caso</w:t>
      </w:r>
      <w:r>
        <w:rPr>
          <w:spacing w:val="-7"/>
        </w:rPr>
        <w:t> </w:t>
      </w:r>
      <w:r>
        <w:rPr/>
        <w:t>de</w:t>
      </w:r>
      <w:r>
        <w:rPr>
          <w:spacing w:val="-8"/>
        </w:rPr>
        <w:t> </w:t>
      </w:r>
      <w:r>
        <w:rPr/>
        <w:t>que</w:t>
      </w:r>
      <w:r>
        <w:rPr>
          <w:spacing w:val="-7"/>
        </w:rPr>
        <w:t> </w:t>
      </w:r>
      <w:r>
        <w:rPr/>
        <w:t>el</w:t>
      </w:r>
      <w:r>
        <w:rPr>
          <w:spacing w:val="-7"/>
        </w:rPr>
        <w:t> </w:t>
      </w:r>
      <w:r>
        <w:rPr/>
        <w:t>Asegurado</w:t>
      </w:r>
      <w:r>
        <w:rPr>
          <w:spacing w:val="-7"/>
        </w:rPr>
        <w:t> </w:t>
      </w:r>
      <w:r>
        <w:rPr/>
        <w:t>adquiera</w:t>
      </w:r>
      <w:r>
        <w:rPr>
          <w:spacing w:val="-7"/>
        </w:rPr>
        <w:t> </w:t>
      </w:r>
      <w:r>
        <w:rPr/>
        <w:t>nuevas</w:t>
      </w:r>
      <w:r>
        <w:rPr>
          <w:spacing w:val="-5"/>
        </w:rPr>
        <w:t> </w:t>
      </w:r>
      <w:r>
        <w:rPr/>
        <w:t>propiedades</w:t>
      </w:r>
      <w:r>
        <w:rPr>
          <w:spacing w:val="-6"/>
        </w:rPr>
        <w:t> </w:t>
      </w:r>
      <w:r>
        <w:rPr/>
        <w:t>o</w:t>
      </w:r>
      <w:r>
        <w:rPr>
          <w:spacing w:val="-7"/>
        </w:rPr>
        <w:t> </w:t>
      </w:r>
      <w:r>
        <w:rPr/>
        <w:t>un</w:t>
      </w:r>
      <w:r>
        <w:rPr>
          <w:spacing w:val="-6"/>
        </w:rPr>
        <w:t> </w:t>
      </w:r>
      <w:r>
        <w:rPr/>
        <w:t>interés</w:t>
      </w:r>
      <w:r>
        <w:rPr>
          <w:spacing w:val="-6"/>
        </w:rPr>
        <w:t> </w:t>
      </w:r>
      <w:r>
        <w:rPr/>
        <w:t>asegurable</w:t>
      </w:r>
      <w:r>
        <w:rPr>
          <w:spacing w:val="-8"/>
        </w:rPr>
        <w:t> </w:t>
      </w:r>
      <w:r>
        <w:rPr/>
        <w:t>en otras propiedades, la póliza a la cual se incorpora esta cláusula, se extenderá a cubrir automáticamente tales nuevas propiedades</w:t>
      </w:r>
      <w:r>
        <w:rPr>
          <w:spacing w:val="-4"/>
        </w:rPr>
        <w:t> </w:t>
      </w:r>
      <w:r>
        <w:rPr/>
        <w:t>o</w:t>
      </w:r>
      <w:r>
        <w:rPr>
          <w:spacing w:val="-4"/>
        </w:rPr>
        <w:t> </w:t>
      </w:r>
      <w:r>
        <w:rPr/>
        <w:t>intereses</w:t>
      </w:r>
      <w:r>
        <w:rPr>
          <w:spacing w:val="-3"/>
        </w:rPr>
        <w:t> </w:t>
      </w:r>
      <w:r>
        <w:rPr/>
        <w:t>asegurables,</w:t>
      </w:r>
      <w:r>
        <w:rPr>
          <w:spacing w:val="-4"/>
        </w:rPr>
        <w:t> </w:t>
      </w:r>
      <w:r>
        <w:rPr/>
        <w:t>a</w:t>
      </w:r>
      <w:r>
        <w:rPr>
          <w:spacing w:val="-4"/>
        </w:rPr>
        <w:t> </w:t>
      </w:r>
      <w:r>
        <w:rPr/>
        <w:t>la</w:t>
      </w:r>
      <w:r>
        <w:rPr>
          <w:spacing w:val="-6"/>
        </w:rPr>
        <w:t> </w:t>
      </w:r>
      <w:r>
        <w:rPr/>
        <w:t>tasa</w:t>
      </w:r>
      <w:r>
        <w:rPr>
          <w:spacing w:val="-6"/>
        </w:rPr>
        <w:t> </w:t>
      </w:r>
      <w:r>
        <w:rPr/>
        <w:t>de</w:t>
      </w:r>
      <w:r>
        <w:rPr>
          <w:spacing w:val="-5"/>
        </w:rPr>
        <w:t> </w:t>
      </w:r>
      <w:r>
        <w:rPr/>
        <w:t>póliza,</w:t>
      </w:r>
      <w:r>
        <w:rPr>
          <w:spacing w:val="-6"/>
        </w:rPr>
        <w:t> </w:t>
      </w:r>
      <w:r>
        <w:rPr/>
        <w:t>hasta</w:t>
      </w:r>
      <w:r>
        <w:rPr>
          <w:spacing w:val="-4"/>
        </w:rPr>
        <w:t> </w:t>
      </w:r>
      <w:r>
        <w:rPr/>
        <w:t>por</w:t>
      </w:r>
      <w:r>
        <w:rPr>
          <w:spacing w:val="-7"/>
        </w:rPr>
        <w:t> </w:t>
      </w:r>
      <w:r>
        <w:rPr/>
        <w:t>un</w:t>
      </w:r>
      <w:r>
        <w:rPr>
          <w:spacing w:val="-6"/>
        </w:rPr>
        <w:t> </w:t>
      </w:r>
      <w:r>
        <w:rPr/>
        <w:t>valor</w:t>
      </w:r>
      <w:r>
        <w:rPr>
          <w:spacing w:val="-4"/>
        </w:rPr>
        <w:t> </w:t>
      </w:r>
      <w:r>
        <w:rPr/>
        <w:t>máximo</w:t>
      </w:r>
      <w:r>
        <w:rPr>
          <w:spacing w:val="-4"/>
        </w:rPr>
        <w:t> </w:t>
      </w:r>
      <w:r>
        <w:rPr/>
        <w:t>de</w:t>
      </w:r>
      <w:r>
        <w:rPr>
          <w:spacing w:val="-5"/>
        </w:rPr>
        <w:t> </w:t>
      </w:r>
      <w:r>
        <w:rPr/>
        <w:t>USD</w:t>
      </w:r>
      <w:r>
        <w:rPr>
          <w:spacing w:val="-5"/>
        </w:rPr>
        <w:t> </w:t>
      </w:r>
      <w:r>
        <w:rPr/>
        <w:t>40.000.</w:t>
      </w:r>
      <w:r>
        <w:rPr>
          <w:spacing w:val="-4"/>
        </w:rPr>
        <w:t> </w:t>
      </w:r>
      <w:r>
        <w:rPr/>
        <w:t>Para</w:t>
      </w:r>
      <w:r>
        <w:rPr>
          <w:spacing w:val="-4"/>
        </w:rPr>
        <w:t> </w:t>
      </w:r>
      <w:r>
        <w:rPr/>
        <w:t>este</w:t>
      </w:r>
      <w:r>
        <w:rPr>
          <w:spacing w:val="-5"/>
        </w:rPr>
        <w:t> </w:t>
      </w:r>
      <w:r>
        <w:rPr/>
        <w:t>efecto,</w:t>
      </w:r>
      <w:r>
        <w:rPr>
          <w:spacing w:val="-4"/>
        </w:rPr>
        <w:t> </w:t>
      </w:r>
      <w:r>
        <w:rPr/>
        <w:t>el Asegurado</w:t>
      </w:r>
      <w:r>
        <w:rPr>
          <w:spacing w:val="-2"/>
        </w:rPr>
        <w:t> </w:t>
      </w:r>
      <w:r>
        <w:rPr/>
        <w:t>queda</w:t>
      </w:r>
      <w:r>
        <w:rPr>
          <w:spacing w:val="-2"/>
        </w:rPr>
        <w:t> </w:t>
      </w:r>
      <w:r>
        <w:rPr/>
        <w:t>obligado</w:t>
      </w:r>
      <w:r>
        <w:rPr>
          <w:spacing w:val="-2"/>
        </w:rPr>
        <w:t> </w:t>
      </w:r>
      <w:r>
        <w:rPr/>
        <w:t>a</w:t>
      </w:r>
      <w:r>
        <w:rPr>
          <w:spacing w:val="-2"/>
        </w:rPr>
        <w:t> </w:t>
      </w:r>
      <w:r>
        <w:rPr/>
        <w:t>dar</w:t>
      </w:r>
      <w:r>
        <w:rPr>
          <w:spacing w:val="-2"/>
        </w:rPr>
        <w:t> </w:t>
      </w:r>
      <w:r>
        <w:rPr/>
        <w:t>aviso</w:t>
      </w:r>
      <w:r>
        <w:rPr>
          <w:spacing w:val="-2"/>
        </w:rPr>
        <w:t> </w:t>
      </w:r>
      <w:r>
        <w:rPr/>
        <w:t>a</w:t>
      </w:r>
      <w:r>
        <w:rPr>
          <w:spacing w:val="-4"/>
        </w:rPr>
        <w:t> </w:t>
      </w:r>
      <w:r>
        <w:rPr/>
        <w:t>la</w:t>
      </w:r>
      <w:r>
        <w:rPr>
          <w:spacing w:val="-1"/>
        </w:rPr>
        <w:t> </w:t>
      </w:r>
      <w:r>
        <w:rPr/>
        <w:t>Compañía</w:t>
      </w:r>
      <w:r>
        <w:rPr>
          <w:spacing w:val="-2"/>
        </w:rPr>
        <w:t> </w:t>
      </w:r>
      <w:r>
        <w:rPr/>
        <w:t>dentro</w:t>
      </w:r>
      <w:r>
        <w:rPr>
          <w:spacing w:val="-2"/>
        </w:rPr>
        <w:t> </w:t>
      </w:r>
      <w:r>
        <w:rPr/>
        <w:t>de</w:t>
      </w:r>
      <w:r>
        <w:rPr>
          <w:spacing w:val="-3"/>
        </w:rPr>
        <w:t> </w:t>
      </w:r>
      <w:r>
        <w:rPr/>
        <w:t>los</w:t>
      </w:r>
      <w:r>
        <w:rPr>
          <w:spacing w:val="-1"/>
        </w:rPr>
        <w:t> </w:t>
      </w:r>
      <w:r>
        <w:rPr/>
        <w:t>60</w:t>
      </w:r>
      <w:r>
        <w:rPr>
          <w:spacing w:val="-2"/>
        </w:rPr>
        <w:t> </w:t>
      </w:r>
      <w:r>
        <w:rPr/>
        <w:t>días</w:t>
      </w:r>
      <w:r>
        <w:rPr>
          <w:spacing w:val="-1"/>
        </w:rPr>
        <w:t> </w:t>
      </w:r>
      <w:r>
        <w:rPr/>
        <w:t>contados</w:t>
      </w:r>
      <w:r>
        <w:rPr>
          <w:spacing w:val="-2"/>
        </w:rPr>
        <w:t> </w:t>
      </w:r>
      <w:r>
        <w:rPr/>
        <w:t>desde</w:t>
      </w:r>
      <w:r>
        <w:rPr>
          <w:spacing w:val="-2"/>
        </w:rPr>
        <w:t> </w:t>
      </w:r>
      <w:r>
        <w:rPr/>
        <w:t>la</w:t>
      </w:r>
      <w:r>
        <w:rPr>
          <w:spacing w:val="-2"/>
        </w:rPr>
        <w:t> </w:t>
      </w:r>
      <w:r>
        <w:rPr/>
        <w:t>fecha</w:t>
      </w:r>
      <w:r>
        <w:rPr>
          <w:spacing w:val="-2"/>
        </w:rPr>
        <w:t> </w:t>
      </w:r>
      <w:r>
        <w:rPr/>
        <w:t>de</w:t>
      </w:r>
      <w:r>
        <w:rPr>
          <w:spacing w:val="-3"/>
        </w:rPr>
        <w:t> </w:t>
      </w:r>
      <w:r>
        <w:rPr/>
        <w:t>tal</w:t>
      </w:r>
      <w:r>
        <w:rPr>
          <w:spacing w:val="-1"/>
        </w:rPr>
        <w:t> </w:t>
      </w:r>
      <w:r>
        <w:rPr/>
        <w:t>adquisición.</w:t>
      </w:r>
    </w:p>
    <w:p>
      <w:pPr>
        <w:pStyle w:val="BodyText"/>
        <w:spacing w:line="256" w:lineRule="auto" w:before="160"/>
        <w:ind w:left="121" w:right="257"/>
        <w:jc w:val="both"/>
      </w:pPr>
      <w:r>
        <w:rPr/>
        <w:t>La cobertura otorgada por esta cláusula, cesará a partir de los 60 días estipulados, si no se ha dado el aviso correspondiente.</w:t>
      </w:r>
    </w:p>
    <w:p>
      <w:pPr>
        <w:pStyle w:val="BodyText"/>
        <w:spacing w:before="161"/>
        <w:ind w:left="121"/>
      </w:pPr>
      <w:r>
        <w:rPr/>
        <w:t>Contabilidad y</w:t>
      </w:r>
      <w:r>
        <w:rPr>
          <w:spacing w:val="-7"/>
        </w:rPr>
        <w:t> </w:t>
      </w:r>
      <w:r>
        <w:rPr/>
        <w:t>prueba</w:t>
      </w:r>
    </w:p>
    <w:p>
      <w:pPr>
        <w:pStyle w:val="BodyText"/>
        <w:rPr>
          <w:sz w:val="15"/>
        </w:rPr>
      </w:pPr>
    </w:p>
    <w:p>
      <w:pPr>
        <w:pStyle w:val="BodyText"/>
        <w:spacing w:line="256" w:lineRule="auto"/>
        <w:ind w:left="121" w:right="259"/>
        <w:jc w:val="both"/>
      </w:pPr>
      <w:r>
        <w:rPr/>
        <w:t>Queda convenido y aclarado que para dar lugar a la indemnización, el Asegurado deberá llevar su Contabilidad y Auxiliares de respaldo de acuerdo a los Principios Contables Aceptados en el Ecuador aun cuando no está obligado a llevar su</w:t>
      </w:r>
      <w:r>
        <w:rPr>
          <w:spacing w:val="-1"/>
        </w:rPr>
        <w:t> </w:t>
      </w:r>
      <w:r>
        <w:rPr/>
        <w:t>contabilidad.</w:t>
      </w:r>
    </w:p>
    <w:p>
      <w:pPr>
        <w:pStyle w:val="BodyText"/>
        <w:spacing w:line="254" w:lineRule="auto" w:before="167"/>
        <w:ind w:left="121" w:right="264"/>
        <w:jc w:val="both"/>
      </w:pPr>
      <w:r>
        <w:rPr/>
        <w:t>En caso de siniestro la Compañía podrá solicitar los respectivos registros para la debida comprobación de la pérdida y determinación de la Pre-Existencia de los bienes sustraídos.</w:t>
      </w:r>
    </w:p>
    <w:p>
      <w:pPr>
        <w:pStyle w:val="BodyText"/>
        <w:spacing w:before="167"/>
        <w:ind w:left="121"/>
      </w:pPr>
      <w:r>
        <w:rPr/>
        <w:t>Actos de Autoridad Civil</w:t>
      </w:r>
    </w:p>
    <w:p>
      <w:pPr>
        <w:pStyle w:val="BodyText"/>
        <w:spacing w:before="10"/>
        <w:rPr>
          <w:sz w:val="14"/>
        </w:rPr>
      </w:pPr>
    </w:p>
    <w:p>
      <w:pPr>
        <w:pStyle w:val="BodyText"/>
        <w:spacing w:line="259" w:lineRule="auto"/>
        <w:ind w:left="121" w:right="254"/>
        <w:jc w:val="both"/>
      </w:pPr>
      <w:r>
        <w:rPr/>
        <w:t>Queda convenido y aclarado que esta póliza se extiende a cubrir las pérdidas o daños causados por la Autoridad Civil competente realizadas únicamente con el fin de evitar la propagación de un siniestro cubierto por los demás amparos de esta póliza.</w:t>
      </w:r>
    </w:p>
    <w:p>
      <w:pPr>
        <w:pStyle w:val="BodyText"/>
        <w:spacing w:before="157"/>
        <w:ind w:left="121"/>
      </w:pPr>
      <w:r>
        <w:rPr/>
        <w:t>Traslado Temporal de bienes propios solamente para mantenimiento y reparación</w:t>
      </w:r>
    </w:p>
    <w:p>
      <w:pPr>
        <w:pStyle w:val="BodyText"/>
        <w:spacing w:before="9"/>
        <w:rPr>
          <w:sz w:val="14"/>
        </w:rPr>
      </w:pPr>
    </w:p>
    <w:p>
      <w:pPr>
        <w:pStyle w:val="BodyText"/>
        <w:ind w:left="121"/>
      </w:pPr>
      <w:r>
        <w:rPr/>
        <w:t>Queda convenido y declarado que la póliza a la cual se adhiere la presente cláusula cubre, además:</w:t>
      </w:r>
    </w:p>
    <w:p>
      <w:pPr>
        <w:pStyle w:val="BodyText"/>
        <w:spacing w:before="10"/>
        <w:rPr>
          <w:sz w:val="14"/>
        </w:rPr>
      </w:pPr>
    </w:p>
    <w:p>
      <w:pPr>
        <w:pStyle w:val="BodyText"/>
        <w:spacing w:line="259" w:lineRule="auto"/>
        <w:ind w:left="121" w:right="255"/>
        <w:jc w:val="both"/>
      </w:pPr>
      <w:r>
        <w:rPr/>
        <w:t>Los bienes asegurados, mientras sean trasladados (excluyendo el transporte) de los locales descritos a otros sitios diferentes y mientras permanezcan en ellos, para su reparación, mantenimiento u otros fines similares, o para evitar daños</w:t>
      </w:r>
      <w:r>
        <w:rPr>
          <w:spacing w:val="-6"/>
        </w:rPr>
        <w:t> </w:t>
      </w:r>
      <w:r>
        <w:rPr/>
        <w:t>por</w:t>
      </w:r>
      <w:r>
        <w:rPr>
          <w:spacing w:val="-6"/>
        </w:rPr>
        <w:t> </w:t>
      </w:r>
      <w:r>
        <w:rPr/>
        <w:t>cualquier</w:t>
      </w:r>
      <w:r>
        <w:rPr>
          <w:spacing w:val="-6"/>
        </w:rPr>
        <w:t> </w:t>
      </w:r>
      <w:r>
        <w:rPr/>
        <w:t>riesgo</w:t>
      </w:r>
      <w:r>
        <w:rPr>
          <w:spacing w:val="-5"/>
        </w:rPr>
        <w:t> </w:t>
      </w:r>
      <w:r>
        <w:rPr/>
        <w:t>asegurado</w:t>
      </w:r>
      <w:r>
        <w:rPr>
          <w:spacing w:val="-6"/>
        </w:rPr>
        <w:t> </w:t>
      </w:r>
      <w:r>
        <w:rPr/>
        <w:t>bajo</w:t>
      </w:r>
      <w:r>
        <w:rPr>
          <w:spacing w:val="-7"/>
        </w:rPr>
        <w:t> </w:t>
      </w:r>
      <w:r>
        <w:rPr/>
        <w:t>la</w:t>
      </w:r>
      <w:r>
        <w:rPr>
          <w:spacing w:val="-5"/>
        </w:rPr>
        <w:t> </w:t>
      </w:r>
      <w:r>
        <w:rPr/>
        <w:t>póliza,</w:t>
      </w:r>
      <w:r>
        <w:rPr>
          <w:spacing w:val="-5"/>
        </w:rPr>
        <w:t> </w:t>
      </w:r>
      <w:r>
        <w:rPr/>
        <w:t>por</w:t>
      </w:r>
      <w:r>
        <w:rPr>
          <w:spacing w:val="-6"/>
        </w:rPr>
        <w:t> </w:t>
      </w:r>
      <w:r>
        <w:rPr/>
        <w:t>un</w:t>
      </w:r>
      <w:r>
        <w:rPr>
          <w:spacing w:val="-6"/>
        </w:rPr>
        <w:t> </w:t>
      </w:r>
      <w:r>
        <w:rPr/>
        <w:t>período</w:t>
      </w:r>
      <w:r>
        <w:rPr>
          <w:spacing w:val="-6"/>
        </w:rPr>
        <w:t> </w:t>
      </w:r>
      <w:r>
        <w:rPr/>
        <w:t>de</w:t>
      </w:r>
      <w:r>
        <w:rPr>
          <w:spacing w:val="-7"/>
        </w:rPr>
        <w:t> </w:t>
      </w:r>
      <w:r>
        <w:rPr/>
        <w:t>10</w:t>
      </w:r>
      <w:r>
        <w:rPr>
          <w:spacing w:val="-6"/>
        </w:rPr>
        <w:t> </w:t>
      </w:r>
      <w:r>
        <w:rPr/>
        <w:t>días a</w:t>
      </w:r>
      <w:r>
        <w:rPr>
          <w:spacing w:val="-6"/>
        </w:rPr>
        <w:t> </w:t>
      </w:r>
      <w:r>
        <w:rPr/>
        <w:t>partir</w:t>
      </w:r>
      <w:r>
        <w:rPr>
          <w:spacing w:val="-6"/>
        </w:rPr>
        <w:t> </w:t>
      </w:r>
      <w:r>
        <w:rPr/>
        <w:t>de</w:t>
      </w:r>
      <w:r>
        <w:rPr>
          <w:spacing w:val="-2"/>
        </w:rPr>
        <w:t> </w:t>
      </w:r>
      <w:r>
        <w:rPr/>
        <w:t>la</w:t>
      </w:r>
      <w:r>
        <w:rPr>
          <w:spacing w:val="-5"/>
        </w:rPr>
        <w:t> </w:t>
      </w:r>
      <w:r>
        <w:rPr/>
        <w:t>fecha</w:t>
      </w:r>
      <w:r>
        <w:rPr>
          <w:spacing w:val="-6"/>
        </w:rPr>
        <w:t> </w:t>
      </w:r>
      <w:r>
        <w:rPr/>
        <w:t>de</w:t>
      </w:r>
      <w:r>
        <w:rPr>
          <w:spacing w:val="-7"/>
        </w:rPr>
        <w:t> </w:t>
      </w:r>
      <w:r>
        <w:rPr/>
        <w:t>inicio</w:t>
      </w:r>
      <w:r>
        <w:rPr>
          <w:spacing w:val="-6"/>
        </w:rPr>
        <w:t> </w:t>
      </w:r>
      <w:r>
        <w:rPr/>
        <w:t>del</w:t>
      </w:r>
      <w:r>
        <w:rPr>
          <w:spacing w:val="-6"/>
        </w:rPr>
        <w:t> </w:t>
      </w:r>
      <w:r>
        <w:rPr/>
        <w:t>traslado, vencidos los cuales cesará automáticamente esta cobertura; y por una cantidad que no exceda del 10% de la suma asegurada por cada ítem descrito en la póliza.</w:t>
      </w:r>
    </w:p>
    <w:p>
      <w:pPr>
        <w:pStyle w:val="BodyText"/>
        <w:spacing w:line="256" w:lineRule="auto" w:before="161"/>
        <w:ind w:left="121" w:right="260"/>
        <w:jc w:val="both"/>
      </w:pPr>
      <w:r>
        <w:rPr/>
        <w:t>Esta</w:t>
      </w:r>
      <w:r>
        <w:rPr>
          <w:spacing w:val="-6"/>
        </w:rPr>
        <w:t> </w:t>
      </w:r>
      <w:r>
        <w:rPr/>
        <w:t>cláusula</w:t>
      </w:r>
      <w:r>
        <w:rPr>
          <w:spacing w:val="-9"/>
        </w:rPr>
        <w:t> </w:t>
      </w:r>
      <w:r>
        <w:rPr/>
        <w:t>no</w:t>
      </w:r>
      <w:r>
        <w:rPr>
          <w:spacing w:val="-7"/>
        </w:rPr>
        <w:t> </w:t>
      </w:r>
      <w:r>
        <w:rPr/>
        <w:t>se</w:t>
      </w:r>
      <w:r>
        <w:rPr>
          <w:spacing w:val="-8"/>
        </w:rPr>
        <w:t> </w:t>
      </w:r>
      <w:r>
        <w:rPr/>
        <w:t>aplicará</w:t>
      </w:r>
      <w:r>
        <w:rPr>
          <w:spacing w:val="-6"/>
        </w:rPr>
        <w:t> </w:t>
      </w:r>
      <w:r>
        <w:rPr/>
        <w:t>a</w:t>
      </w:r>
      <w:r>
        <w:rPr>
          <w:spacing w:val="-9"/>
        </w:rPr>
        <w:t> </w:t>
      </w:r>
      <w:r>
        <w:rPr/>
        <w:t>bienes</w:t>
      </w:r>
      <w:r>
        <w:rPr>
          <w:spacing w:val="-6"/>
        </w:rPr>
        <w:t> </w:t>
      </w:r>
      <w:r>
        <w:rPr/>
        <w:t>trasladados</w:t>
      </w:r>
      <w:r>
        <w:rPr>
          <w:spacing w:val="-6"/>
        </w:rPr>
        <w:t> </w:t>
      </w:r>
      <w:r>
        <w:rPr/>
        <w:t>de</w:t>
      </w:r>
      <w:r>
        <w:rPr>
          <w:spacing w:val="-5"/>
        </w:rPr>
        <w:t> </w:t>
      </w:r>
      <w:r>
        <w:rPr/>
        <w:t>los</w:t>
      </w:r>
      <w:r>
        <w:rPr>
          <w:spacing w:val="-5"/>
        </w:rPr>
        <w:t> </w:t>
      </w:r>
      <w:r>
        <w:rPr/>
        <w:t>locales</w:t>
      </w:r>
      <w:r>
        <w:rPr>
          <w:spacing w:val="-6"/>
        </w:rPr>
        <w:t> </w:t>
      </w:r>
      <w:r>
        <w:rPr/>
        <w:t>descritos,</w:t>
      </w:r>
      <w:r>
        <w:rPr>
          <w:spacing w:val="-6"/>
        </w:rPr>
        <w:t> </w:t>
      </w:r>
      <w:r>
        <w:rPr/>
        <w:t>para</w:t>
      </w:r>
      <w:r>
        <w:rPr>
          <w:spacing w:val="-6"/>
        </w:rPr>
        <w:t> </w:t>
      </w:r>
      <w:r>
        <w:rPr/>
        <w:t>almacenamiento</w:t>
      </w:r>
      <w:r>
        <w:rPr>
          <w:spacing w:val="-6"/>
        </w:rPr>
        <w:t> </w:t>
      </w:r>
      <w:r>
        <w:rPr/>
        <w:t>normal</w:t>
      </w:r>
      <w:r>
        <w:rPr>
          <w:spacing w:val="-6"/>
        </w:rPr>
        <w:t> </w:t>
      </w:r>
      <w:r>
        <w:rPr/>
        <w:t>o</w:t>
      </w:r>
      <w:r>
        <w:rPr>
          <w:spacing w:val="-7"/>
        </w:rPr>
        <w:t> </w:t>
      </w:r>
      <w:r>
        <w:rPr/>
        <w:t>para</w:t>
      </w:r>
      <w:r>
        <w:rPr>
          <w:spacing w:val="-6"/>
        </w:rPr>
        <w:t> </w:t>
      </w:r>
      <w:r>
        <w:rPr/>
        <w:t>cualquier procesamiento.</w:t>
      </w:r>
    </w:p>
    <w:p>
      <w:pPr>
        <w:spacing w:after="0" w:line="256" w:lineRule="auto"/>
        <w:jc w:val="both"/>
        <w:sectPr>
          <w:pgSz w:w="12240" w:h="15840"/>
          <w:pgMar w:header="958" w:footer="0" w:top="1320" w:bottom="280" w:left="1600" w:right="660"/>
        </w:sectPr>
      </w:pPr>
    </w:p>
    <w:p>
      <w:pPr>
        <w:pStyle w:val="BodyText"/>
      </w:pPr>
    </w:p>
    <w:p>
      <w:pPr>
        <w:pStyle w:val="BodyText"/>
      </w:pPr>
    </w:p>
    <w:p>
      <w:pPr>
        <w:pStyle w:val="BodyText"/>
      </w:pPr>
    </w:p>
    <w:p>
      <w:pPr>
        <w:pStyle w:val="BodyText"/>
      </w:pPr>
    </w:p>
    <w:p>
      <w:pPr>
        <w:pStyle w:val="BodyText"/>
        <w:spacing w:before="8"/>
        <w:rPr>
          <w:sz w:val="18"/>
        </w:rPr>
      </w:pPr>
    </w:p>
    <w:p>
      <w:pPr>
        <w:pStyle w:val="BodyText"/>
        <w:spacing w:before="1"/>
        <w:ind w:left="121"/>
      </w:pPr>
      <w:r>
        <w:rPr/>
        <w:t>Errores u omisiones en descripción</w:t>
      </w:r>
    </w:p>
    <w:p>
      <w:pPr>
        <w:pStyle w:val="BodyText"/>
        <w:spacing w:before="12"/>
        <w:rPr>
          <w:sz w:val="14"/>
        </w:rPr>
      </w:pPr>
    </w:p>
    <w:p>
      <w:pPr>
        <w:pStyle w:val="BodyText"/>
        <w:spacing w:line="259" w:lineRule="auto"/>
        <w:ind w:left="121" w:right="257"/>
        <w:jc w:val="both"/>
      </w:pPr>
      <w:r>
        <w:rPr/>
        <w:t>Queda entendido y convenido que cualquier error u omisión accidental en la descripción de los bienes asegurados, no perjudicará</w:t>
      </w:r>
      <w:r>
        <w:rPr>
          <w:spacing w:val="-5"/>
        </w:rPr>
        <w:t> </w:t>
      </w:r>
      <w:r>
        <w:rPr/>
        <w:t>los</w:t>
      </w:r>
      <w:r>
        <w:rPr>
          <w:spacing w:val="-3"/>
        </w:rPr>
        <w:t> </w:t>
      </w:r>
      <w:r>
        <w:rPr/>
        <w:t>intereses</w:t>
      </w:r>
      <w:r>
        <w:rPr>
          <w:spacing w:val="-3"/>
        </w:rPr>
        <w:t> </w:t>
      </w:r>
      <w:r>
        <w:rPr/>
        <w:t>del</w:t>
      </w:r>
      <w:r>
        <w:rPr>
          <w:spacing w:val="-4"/>
        </w:rPr>
        <w:t> </w:t>
      </w:r>
      <w:r>
        <w:rPr/>
        <w:t>asegurado,</w:t>
      </w:r>
      <w:r>
        <w:rPr>
          <w:spacing w:val="-4"/>
        </w:rPr>
        <w:t> </w:t>
      </w:r>
      <w:r>
        <w:rPr/>
        <w:t>ya</w:t>
      </w:r>
      <w:r>
        <w:rPr>
          <w:spacing w:val="-5"/>
        </w:rPr>
        <w:t> </w:t>
      </w:r>
      <w:r>
        <w:rPr/>
        <w:t>que</w:t>
      </w:r>
      <w:r>
        <w:rPr>
          <w:spacing w:val="-5"/>
        </w:rPr>
        <w:t> </w:t>
      </w:r>
      <w:r>
        <w:rPr/>
        <w:t>es</w:t>
      </w:r>
      <w:r>
        <w:rPr>
          <w:spacing w:val="-3"/>
        </w:rPr>
        <w:t> </w:t>
      </w:r>
      <w:r>
        <w:rPr/>
        <w:t>intención</w:t>
      </w:r>
      <w:r>
        <w:rPr>
          <w:spacing w:val="-3"/>
        </w:rPr>
        <w:t> </w:t>
      </w:r>
      <w:r>
        <w:rPr/>
        <w:t>de</w:t>
      </w:r>
      <w:r>
        <w:rPr>
          <w:spacing w:val="-5"/>
        </w:rPr>
        <w:t> </w:t>
      </w:r>
      <w:r>
        <w:rPr/>
        <w:t>este</w:t>
      </w:r>
      <w:r>
        <w:rPr>
          <w:spacing w:val="-5"/>
        </w:rPr>
        <w:t> </w:t>
      </w:r>
      <w:r>
        <w:rPr/>
        <w:t>seguro</w:t>
      </w:r>
      <w:r>
        <w:rPr>
          <w:spacing w:val="-5"/>
        </w:rPr>
        <w:t> </w:t>
      </w:r>
      <w:r>
        <w:rPr/>
        <w:t>dar</w:t>
      </w:r>
      <w:r>
        <w:rPr>
          <w:spacing w:val="-4"/>
        </w:rPr>
        <w:t> </w:t>
      </w:r>
      <w:r>
        <w:rPr/>
        <w:t>protección</w:t>
      </w:r>
      <w:r>
        <w:rPr>
          <w:spacing w:val="-3"/>
        </w:rPr>
        <w:t> </w:t>
      </w:r>
      <w:r>
        <w:rPr/>
        <w:t>en</w:t>
      </w:r>
      <w:r>
        <w:rPr>
          <w:spacing w:val="-4"/>
        </w:rPr>
        <w:t> </w:t>
      </w:r>
      <w:r>
        <w:rPr/>
        <w:t>todo</w:t>
      </w:r>
      <w:r>
        <w:rPr>
          <w:spacing w:val="-4"/>
        </w:rPr>
        <w:t> </w:t>
      </w:r>
      <w:r>
        <w:rPr/>
        <w:t>tiempo,</w:t>
      </w:r>
      <w:r>
        <w:rPr>
          <w:spacing w:val="-4"/>
        </w:rPr>
        <w:t> </w:t>
      </w:r>
      <w:r>
        <w:rPr/>
        <w:t>sin</w:t>
      </w:r>
      <w:r>
        <w:rPr>
          <w:spacing w:val="-5"/>
        </w:rPr>
        <w:t> </w:t>
      </w:r>
      <w:r>
        <w:rPr/>
        <w:t>exceder de los límites establecidos en la póliza y sin considerar cobertura o ubicación adicional alguna, por lo tanto, cualquier error u omisión accidental, será corregido al ser descubierto y en caso que el error u omisión lo amerite, se hará el ajuste correspondiente de la</w:t>
      </w:r>
      <w:r>
        <w:rPr>
          <w:spacing w:val="-4"/>
        </w:rPr>
        <w:t> </w:t>
      </w:r>
      <w:r>
        <w:rPr/>
        <w:t>prima..</w:t>
      </w:r>
    </w:p>
    <w:p>
      <w:pPr>
        <w:pStyle w:val="BodyText"/>
      </w:pPr>
    </w:p>
    <w:p>
      <w:pPr>
        <w:pStyle w:val="BodyText"/>
        <w:spacing w:before="6"/>
        <w:rPr>
          <w:sz w:val="27"/>
        </w:rPr>
      </w:pPr>
    </w:p>
    <w:p>
      <w:pPr>
        <w:pStyle w:val="BodyText"/>
        <w:spacing w:before="1"/>
        <w:ind w:left="121"/>
      </w:pPr>
      <w:r>
        <w:rPr/>
        <w:t>Extensión de vigencia a prorrata</w:t>
      </w:r>
    </w:p>
    <w:p>
      <w:pPr>
        <w:pStyle w:val="BodyText"/>
        <w:spacing w:before="9"/>
        <w:rPr>
          <w:sz w:val="14"/>
        </w:rPr>
      </w:pPr>
    </w:p>
    <w:p>
      <w:pPr>
        <w:pStyle w:val="BodyText"/>
        <w:spacing w:line="259" w:lineRule="auto"/>
        <w:ind w:left="121" w:right="255"/>
        <w:jc w:val="both"/>
      </w:pPr>
      <w:r>
        <w:rPr/>
        <w:t>Queda convenido y aclarado que los contratos o pólizas de seguros, a su vencimiento, estarán sujetos a una extensión de</w:t>
      </w:r>
      <w:r>
        <w:rPr>
          <w:spacing w:val="-9"/>
        </w:rPr>
        <w:t> </w:t>
      </w:r>
      <w:r>
        <w:rPr/>
        <w:t>vigencia</w:t>
      </w:r>
      <w:r>
        <w:rPr>
          <w:spacing w:val="-7"/>
        </w:rPr>
        <w:t> </w:t>
      </w:r>
      <w:r>
        <w:rPr/>
        <w:t>a</w:t>
      </w:r>
      <w:r>
        <w:rPr>
          <w:spacing w:val="-6"/>
        </w:rPr>
        <w:t> </w:t>
      </w:r>
      <w:r>
        <w:rPr/>
        <w:t>prorrata</w:t>
      </w:r>
      <w:r>
        <w:rPr>
          <w:spacing w:val="-7"/>
        </w:rPr>
        <w:t> </w:t>
      </w:r>
      <w:r>
        <w:rPr/>
        <w:t>en</w:t>
      </w:r>
      <w:r>
        <w:rPr>
          <w:spacing w:val="-6"/>
        </w:rPr>
        <w:t> </w:t>
      </w:r>
      <w:r>
        <w:rPr/>
        <w:t>las</w:t>
      </w:r>
      <w:r>
        <w:rPr>
          <w:spacing w:val="-8"/>
        </w:rPr>
        <w:t> </w:t>
      </w:r>
      <w:r>
        <w:rPr/>
        <w:t>mismas</w:t>
      </w:r>
      <w:r>
        <w:rPr>
          <w:spacing w:val="-6"/>
        </w:rPr>
        <w:t> </w:t>
      </w:r>
      <w:r>
        <w:rPr/>
        <w:t>condiciones</w:t>
      </w:r>
      <w:r>
        <w:rPr>
          <w:spacing w:val="-6"/>
        </w:rPr>
        <w:t> </w:t>
      </w:r>
      <w:r>
        <w:rPr/>
        <w:t>de</w:t>
      </w:r>
      <w:r>
        <w:rPr>
          <w:spacing w:val="-9"/>
        </w:rPr>
        <w:t> </w:t>
      </w:r>
      <w:r>
        <w:rPr/>
        <w:t>hasta</w:t>
      </w:r>
      <w:r>
        <w:rPr>
          <w:spacing w:val="-8"/>
        </w:rPr>
        <w:t> </w:t>
      </w:r>
      <w:r>
        <w:rPr/>
        <w:t>noventa</w:t>
      </w:r>
      <w:r>
        <w:rPr>
          <w:spacing w:val="-6"/>
        </w:rPr>
        <w:t> </w:t>
      </w:r>
      <w:r>
        <w:rPr/>
        <w:t>(90)</w:t>
      </w:r>
      <w:r>
        <w:rPr>
          <w:spacing w:val="-7"/>
        </w:rPr>
        <w:t> </w:t>
      </w:r>
      <w:r>
        <w:rPr/>
        <w:t>días</w:t>
      </w:r>
      <w:r>
        <w:rPr>
          <w:spacing w:val="-6"/>
        </w:rPr>
        <w:t> </w:t>
      </w:r>
      <w:r>
        <w:rPr/>
        <w:t>calendario</w:t>
      </w:r>
      <w:r>
        <w:rPr>
          <w:spacing w:val="-6"/>
        </w:rPr>
        <w:t> </w:t>
      </w:r>
      <w:r>
        <w:rPr/>
        <w:t>a</w:t>
      </w:r>
      <w:r>
        <w:rPr>
          <w:spacing w:val="-9"/>
        </w:rPr>
        <w:t> </w:t>
      </w:r>
      <w:r>
        <w:rPr/>
        <w:t>simple</w:t>
      </w:r>
      <w:r>
        <w:rPr>
          <w:spacing w:val="-9"/>
        </w:rPr>
        <w:t> </w:t>
      </w:r>
      <w:r>
        <w:rPr/>
        <w:t>solicitud</w:t>
      </w:r>
      <w:r>
        <w:rPr>
          <w:spacing w:val="-6"/>
        </w:rPr>
        <w:t> </w:t>
      </w:r>
      <w:r>
        <w:rPr/>
        <w:t>del</w:t>
      </w:r>
      <w:r>
        <w:rPr>
          <w:spacing w:val="-7"/>
        </w:rPr>
        <w:t> </w:t>
      </w:r>
      <w:r>
        <w:rPr/>
        <w:t>asegurado que la empresa se obliga a otorgar. El Asegurado de común acuerdo con la Aseguradora, tanto para las condiciones técnicas</w:t>
      </w:r>
      <w:r>
        <w:rPr>
          <w:spacing w:val="-4"/>
        </w:rPr>
        <w:t> </w:t>
      </w:r>
      <w:r>
        <w:rPr/>
        <w:t>como</w:t>
      </w:r>
      <w:r>
        <w:rPr>
          <w:spacing w:val="-5"/>
        </w:rPr>
        <w:t> </w:t>
      </w:r>
      <w:r>
        <w:rPr/>
        <w:t>para</w:t>
      </w:r>
      <w:r>
        <w:rPr>
          <w:spacing w:val="-4"/>
        </w:rPr>
        <w:t> </w:t>
      </w:r>
      <w:r>
        <w:rPr/>
        <w:t>las</w:t>
      </w:r>
      <w:r>
        <w:rPr>
          <w:spacing w:val="-4"/>
        </w:rPr>
        <w:t> </w:t>
      </w:r>
      <w:r>
        <w:rPr/>
        <w:t>económicas,</w:t>
      </w:r>
      <w:r>
        <w:rPr>
          <w:spacing w:val="-4"/>
        </w:rPr>
        <w:t> </w:t>
      </w:r>
      <w:r>
        <w:rPr/>
        <w:t>podrá</w:t>
      </w:r>
      <w:r>
        <w:rPr>
          <w:spacing w:val="-5"/>
        </w:rPr>
        <w:t> </w:t>
      </w:r>
      <w:r>
        <w:rPr/>
        <w:t>solicitar</w:t>
      </w:r>
      <w:r>
        <w:rPr>
          <w:spacing w:val="-4"/>
        </w:rPr>
        <w:t> </w:t>
      </w:r>
      <w:r>
        <w:rPr/>
        <w:t>una</w:t>
      </w:r>
      <w:r>
        <w:rPr>
          <w:spacing w:val="-5"/>
        </w:rPr>
        <w:t> </w:t>
      </w:r>
      <w:r>
        <w:rPr/>
        <w:t>cobertura</w:t>
      </w:r>
      <w:r>
        <w:rPr>
          <w:spacing w:val="-4"/>
        </w:rPr>
        <w:t> </w:t>
      </w:r>
      <w:r>
        <w:rPr/>
        <w:t>adicional</w:t>
      </w:r>
      <w:r>
        <w:rPr>
          <w:spacing w:val="-5"/>
        </w:rPr>
        <w:t> </w:t>
      </w:r>
      <w:r>
        <w:rPr/>
        <w:t>de</w:t>
      </w:r>
      <w:r>
        <w:rPr>
          <w:spacing w:val="-5"/>
        </w:rPr>
        <w:t> </w:t>
      </w:r>
      <w:r>
        <w:rPr/>
        <w:t>hasta</w:t>
      </w:r>
      <w:r>
        <w:rPr>
          <w:spacing w:val="-6"/>
        </w:rPr>
        <w:t> </w:t>
      </w:r>
      <w:r>
        <w:rPr/>
        <w:t>90</w:t>
      </w:r>
      <w:r>
        <w:rPr>
          <w:spacing w:val="-6"/>
        </w:rPr>
        <w:t> </w:t>
      </w:r>
      <w:r>
        <w:rPr/>
        <w:t>días</w:t>
      </w:r>
      <w:r>
        <w:rPr>
          <w:spacing w:val="-3"/>
        </w:rPr>
        <w:t> </w:t>
      </w:r>
      <w:r>
        <w:rPr/>
        <w:t>calendario.</w:t>
      </w:r>
      <w:r>
        <w:rPr>
          <w:spacing w:val="-5"/>
        </w:rPr>
        <w:t> </w:t>
      </w:r>
      <w:r>
        <w:rPr/>
        <w:t>En</w:t>
      </w:r>
      <w:r>
        <w:rPr>
          <w:spacing w:val="-6"/>
        </w:rPr>
        <w:t> </w:t>
      </w:r>
      <w:r>
        <w:rPr/>
        <w:t>ningún</w:t>
      </w:r>
      <w:r>
        <w:rPr>
          <w:spacing w:val="-5"/>
        </w:rPr>
        <w:t> </w:t>
      </w:r>
      <w:r>
        <w:rPr/>
        <w:t>caso la Aseguradora podrá dejar descubierto el</w:t>
      </w:r>
      <w:r>
        <w:rPr>
          <w:spacing w:val="-2"/>
        </w:rPr>
        <w:t> </w:t>
      </w:r>
      <w:r>
        <w:rPr/>
        <w:t>riesgo.</w:t>
      </w:r>
    </w:p>
    <w:p>
      <w:pPr>
        <w:pStyle w:val="BodyText"/>
      </w:pPr>
    </w:p>
    <w:p>
      <w:pPr>
        <w:pStyle w:val="BodyText"/>
        <w:spacing w:before="7"/>
        <w:rPr>
          <w:sz w:val="27"/>
        </w:rPr>
      </w:pPr>
    </w:p>
    <w:p>
      <w:pPr>
        <w:pStyle w:val="BodyText"/>
        <w:ind w:left="121"/>
      </w:pPr>
      <w:r>
        <w:rPr/>
        <w:t>Localización y libre tránsito entre los locales asegurados.</w:t>
      </w:r>
    </w:p>
    <w:p>
      <w:pPr>
        <w:pStyle w:val="BodyText"/>
        <w:spacing w:before="12"/>
        <w:rPr>
          <w:sz w:val="14"/>
        </w:rPr>
      </w:pPr>
    </w:p>
    <w:p>
      <w:pPr>
        <w:pStyle w:val="BodyText"/>
        <w:spacing w:line="256" w:lineRule="auto"/>
        <w:ind w:left="121" w:right="254"/>
        <w:jc w:val="both"/>
      </w:pPr>
      <w:r>
        <w:rPr/>
        <w:t>Queda convenido y aclarado que el Asegurado se encuentra en total libertad de realizar libre tránsito y movilizaciones de los bienes asegurados entre los locales y predios que utiliza para su operación dentro de la República del Ecuador, entendiéndose que la cobertura está limitada al Valor Asegurado.</w:t>
      </w:r>
    </w:p>
    <w:p>
      <w:pPr>
        <w:pStyle w:val="BodyText"/>
      </w:pPr>
    </w:p>
    <w:p>
      <w:pPr>
        <w:pStyle w:val="BodyText"/>
        <w:spacing w:before="1"/>
        <w:rPr>
          <w:sz w:val="28"/>
        </w:rPr>
      </w:pPr>
    </w:p>
    <w:p>
      <w:pPr>
        <w:pStyle w:val="BodyText"/>
        <w:ind w:left="121"/>
      </w:pPr>
      <w:r>
        <w:rPr/>
        <w:t>Designación de bienes</w:t>
      </w:r>
    </w:p>
    <w:p>
      <w:pPr>
        <w:pStyle w:val="BodyText"/>
        <w:rPr>
          <w:sz w:val="15"/>
        </w:rPr>
      </w:pPr>
    </w:p>
    <w:p>
      <w:pPr>
        <w:pStyle w:val="BodyText"/>
        <w:spacing w:line="254" w:lineRule="auto"/>
        <w:ind w:left="121" w:right="267"/>
        <w:jc w:val="both"/>
      </w:pPr>
      <w:r>
        <w:rPr/>
        <w:t>Queda convenido y aclarado que, para efectos del seguro otorgado por esta póliza, la Compañía conviene en aceptar la designación que el Asegurado dé en sus libros a los bienes amparados por ella.</w:t>
      </w:r>
    </w:p>
    <w:p>
      <w:pPr>
        <w:pStyle w:val="BodyText"/>
      </w:pPr>
    </w:p>
    <w:p>
      <w:pPr>
        <w:pStyle w:val="BodyText"/>
        <w:spacing w:before="3"/>
        <w:rPr>
          <w:sz w:val="28"/>
        </w:rPr>
      </w:pPr>
    </w:p>
    <w:p>
      <w:pPr>
        <w:pStyle w:val="BodyText"/>
        <w:ind w:left="121"/>
      </w:pPr>
      <w:r>
        <w:rPr/>
        <w:t>Salvamento</w:t>
      </w:r>
    </w:p>
    <w:p>
      <w:pPr>
        <w:pStyle w:val="BodyText"/>
        <w:rPr>
          <w:sz w:val="15"/>
        </w:rPr>
      </w:pPr>
    </w:p>
    <w:p>
      <w:pPr>
        <w:pStyle w:val="BodyText"/>
        <w:spacing w:line="259" w:lineRule="auto"/>
        <w:ind w:left="121" w:right="259"/>
        <w:jc w:val="both"/>
      </w:pPr>
      <w:r>
        <w:rPr/>
        <w:t>Queda</w:t>
      </w:r>
      <w:r>
        <w:rPr>
          <w:spacing w:val="-6"/>
        </w:rPr>
        <w:t> </w:t>
      </w:r>
      <w:r>
        <w:rPr/>
        <w:t>convenido</w:t>
      </w:r>
      <w:r>
        <w:rPr>
          <w:spacing w:val="-7"/>
        </w:rPr>
        <w:t> </w:t>
      </w:r>
      <w:r>
        <w:rPr/>
        <w:t>y</w:t>
      </w:r>
      <w:r>
        <w:rPr>
          <w:spacing w:val="-8"/>
        </w:rPr>
        <w:t> </w:t>
      </w:r>
      <w:r>
        <w:rPr/>
        <w:t>declarado</w:t>
      </w:r>
      <w:r>
        <w:rPr>
          <w:spacing w:val="-9"/>
        </w:rPr>
        <w:t> </w:t>
      </w:r>
      <w:r>
        <w:rPr/>
        <w:t>que,</w:t>
      </w:r>
      <w:r>
        <w:rPr>
          <w:spacing w:val="-6"/>
        </w:rPr>
        <w:t> </w:t>
      </w:r>
      <w:r>
        <w:rPr/>
        <w:t>en</w:t>
      </w:r>
      <w:r>
        <w:rPr>
          <w:spacing w:val="-6"/>
        </w:rPr>
        <w:t> </w:t>
      </w:r>
      <w:r>
        <w:rPr/>
        <w:t>caso</w:t>
      </w:r>
      <w:r>
        <w:rPr>
          <w:spacing w:val="-9"/>
        </w:rPr>
        <w:t> </w:t>
      </w:r>
      <w:r>
        <w:rPr/>
        <w:t>de</w:t>
      </w:r>
      <w:r>
        <w:rPr>
          <w:spacing w:val="-8"/>
        </w:rPr>
        <w:t> </w:t>
      </w:r>
      <w:r>
        <w:rPr/>
        <w:t>pérdida</w:t>
      </w:r>
      <w:r>
        <w:rPr>
          <w:spacing w:val="-6"/>
        </w:rPr>
        <w:t> </w:t>
      </w:r>
      <w:r>
        <w:rPr/>
        <w:t>o</w:t>
      </w:r>
      <w:r>
        <w:rPr>
          <w:spacing w:val="-9"/>
        </w:rPr>
        <w:t> </w:t>
      </w:r>
      <w:r>
        <w:rPr/>
        <w:t>daño,</w:t>
      </w:r>
      <w:r>
        <w:rPr>
          <w:spacing w:val="-6"/>
        </w:rPr>
        <w:t> </w:t>
      </w:r>
      <w:r>
        <w:rPr/>
        <w:t>la</w:t>
      </w:r>
      <w:r>
        <w:rPr>
          <w:spacing w:val="-6"/>
        </w:rPr>
        <w:t> </w:t>
      </w:r>
      <w:r>
        <w:rPr/>
        <w:t>póliza</w:t>
      </w:r>
      <w:r>
        <w:rPr>
          <w:spacing w:val="-8"/>
        </w:rPr>
        <w:t> </w:t>
      </w:r>
      <w:r>
        <w:rPr/>
        <w:t>a</w:t>
      </w:r>
      <w:r>
        <w:rPr>
          <w:spacing w:val="-6"/>
        </w:rPr>
        <w:t> </w:t>
      </w:r>
      <w:r>
        <w:rPr/>
        <w:t>la</w:t>
      </w:r>
      <w:r>
        <w:rPr>
          <w:spacing w:val="-9"/>
        </w:rPr>
        <w:t> </w:t>
      </w:r>
      <w:r>
        <w:rPr/>
        <w:t>cual</w:t>
      </w:r>
      <w:r>
        <w:rPr>
          <w:spacing w:val="-6"/>
        </w:rPr>
        <w:t> </w:t>
      </w:r>
      <w:r>
        <w:rPr/>
        <w:t>se</w:t>
      </w:r>
      <w:r>
        <w:rPr>
          <w:spacing w:val="-8"/>
        </w:rPr>
        <w:t> </w:t>
      </w:r>
      <w:r>
        <w:rPr/>
        <w:t>incorpora</w:t>
      </w:r>
      <w:r>
        <w:rPr>
          <w:spacing w:val="-6"/>
        </w:rPr>
        <w:t> </w:t>
      </w:r>
      <w:r>
        <w:rPr/>
        <w:t>esta</w:t>
      </w:r>
      <w:r>
        <w:rPr>
          <w:spacing w:val="-6"/>
        </w:rPr>
        <w:t> </w:t>
      </w:r>
      <w:r>
        <w:rPr/>
        <w:t>cláusula</w:t>
      </w:r>
      <w:r>
        <w:rPr>
          <w:spacing w:val="-6"/>
        </w:rPr>
        <w:t> </w:t>
      </w:r>
      <w:r>
        <w:rPr/>
        <w:t>se</w:t>
      </w:r>
      <w:r>
        <w:rPr>
          <w:spacing w:val="-8"/>
        </w:rPr>
        <w:t> </w:t>
      </w:r>
      <w:r>
        <w:rPr/>
        <w:t>extenderá a cubrir la propiedad salvada dondequiera que la misma pueda estar, conviniendo el Asegurado en notificar a la Compañía tan pronto como razonablemente le sea posible sobre la ubicación y valor de tales propiedades salvadas y, a petición de la Compañía, pagar la prima adicional requerida por el aumento de riesgo, si lo</w:t>
      </w:r>
      <w:r>
        <w:rPr>
          <w:spacing w:val="-13"/>
        </w:rPr>
        <w:t> </w:t>
      </w:r>
      <w:r>
        <w:rPr/>
        <w:t>hubiere.</w:t>
      </w:r>
    </w:p>
    <w:p>
      <w:pPr>
        <w:pStyle w:val="BodyText"/>
      </w:pPr>
    </w:p>
    <w:p>
      <w:pPr>
        <w:pStyle w:val="BodyText"/>
        <w:spacing w:before="6"/>
        <w:rPr>
          <w:sz w:val="27"/>
        </w:rPr>
      </w:pPr>
    </w:p>
    <w:p>
      <w:pPr>
        <w:pStyle w:val="BodyText"/>
        <w:ind w:left="121"/>
      </w:pPr>
      <w:r>
        <w:rPr/>
        <w:t>Inspección, hasta un límite máximo de 72 horas</w:t>
      </w:r>
    </w:p>
    <w:p>
      <w:pPr>
        <w:pStyle w:val="BodyText"/>
      </w:pPr>
    </w:p>
    <w:p>
      <w:pPr>
        <w:pStyle w:val="BodyText"/>
        <w:spacing w:before="8"/>
        <w:rPr>
          <w:sz w:val="29"/>
        </w:rPr>
      </w:pPr>
    </w:p>
    <w:p>
      <w:pPr>
        <w:pStyle w:val="BodyText"/>
        <w:spacing w:line="256" w:lineRule="auto"/>
        <w:ind w:left="121" w:right="253"/>
        <w:jc w:val="both"/>
      </w:pPr>
      <w:r>
        <w:rPr/>
        <w:t>Queda</w:t>
      </w:r>
      <w:r>
        <w:rPr>
          <w:spacing w:val="-2"/>
        </w:rPr>
        <w:t> </w:t>
      </w:r>
      <w:r>
        <w:rPr/>
        <w:t>convenido</w:t>
      </w:r>
      <w:r>
        <w:rPr>
          <w:spacing w:val="-5"/>
        </w:rPr>
        <w:t> </w:t>
      </w:r>
      <w:r>
        <w:rPr/>
        <w:t>y</w:t>
      </w:r>
      <w:r>
        <w:rPr>
          <w:spacing w:val="-3"/>
        </w:rPr>
        <w:t> </w:t>
      </w:r>
      <w:r>
        <w:rPr/>
        <w:t>aclarado</w:t>
      </w:r>
      <w:r>
        <w:rPr>
          <w:spacing w:val="-4"/>
        </w:rPr>
        <w:t> </w:t>
      </w:r>
      <w:r>
        <w:rPr/>
        <w:t>que</w:t>
      </w:r>
      <w:r>
        <w:rPr>
          <w:spacing w:val="-2"/>
        </w:rPr>
        <w:t> </w:t>
      </w:r>
      <w:r>
        <w:rPr/>
        <w:t>las</w:t>
      </w:r>
      <w:r>
        <w:rPr>
          <w:spacing w:val="-4"/>
        </w:rPr>
        <w:t> </w:t>
      </w:r>
      <w:r>
        <w:rPr/>
        <w:t>inspecciones</w:t>
      </w:r>
      <w:r>
        <w:rPr>
          <w:spacing w:val="-3"/>
        </w:rPr>
        <w:t> </w:t>
      </w:r>
      <w:r>
        <w:rPr/>
        <w:t>se</w:t>
      </w:r>
      <w:r>
        <w:rPr>
          <w:spacing w:val="-3"/>
        </w:rPr>
        <w:t> </w:t>
      </w:r>
      <w:r>
        <w:rPr/>
        <w:t>efectuarán</w:t>
      </w:r>
      <w:r>
        <w:rPr>
          <w:spacing w:val="-1"/>
        </w:rPr>
        <w:t> </w:t>
      </w:r>
      <w:r>
        <w:rPr/>
        <w:t>por</w:t>
      </w:r>
      <w:r>
        <w:rPr>
          <w:spacing w:val="-5"/>
        </w:rPr>
        <w:t> </w:t>
      </w:r>
      <w:r>
        <w:rPr/>
        <w:t>parte</w:t>
      </w:r>
      <w:r>
        <w:rPr>
          <w:spacing w:val="-4"/>
        </w:rPr>
        <w:t> </w:t>
      </w:r>
      <w:r>
        <w:rPr/>
        <w:t>de</w:t>
      </w:r>
      <w:r>
        <w:rPr>
          <w:spacing w:val="-3"/>
        </w:rPr>
        <w:t> </w:t>
      </w:r>
      <w:r>
        <w:rPr/>
        <w:t>la</w:t>
      </w:r>
      <w:r>
        <w:rPr>
          <w:spacing w:val="-2"/>
        </w:rPr>
        <w:t> </w:t>
      </w:r>
      <w:r>
        <w:rPr/>
        <w:t>Compañía</w:t>
      </w:r>
      <w:r>
        <w:rPr>
          <w:spacing w:val="-2"/>
        </w:rPr>
        <w:t> </w:t>
      </w:r>
      <w:r>
        <w:rPr/>
        <w:t>de</w:t>
      </w:r>
      <w:r>
        <w:rPr>
          <w:spacing w:val="-3"/>
        </w:rPr>
        <w:t> </w:t>
      </w:r>
      <w:r>
        <w:rPr/>
        <w:t>Seguros,</w:t>
      </w:r>
      <w:r>
        <w:rPr>
          <w:spacing w:val="-3"/>
        </w:rPr>
        <w:t> </w:t>
      </w:r>
      <w:r>
        <w:rPr/>
        <w:t>dentro</w:t>
      </w:r>
      <w:r>
        <w:rPr>
          <w:spacing w:val="-3"/>
        </w:rPr>
        <w:t> </w:t>
      </w:r>
      <w:r>
        <w:rPr/>
        <w:t>de</w:t>
      </w:r>
      <w:r>
        <w:rPr>
          <w:spacing w:val="-3"/>
        </w:rPr>
        <w:t> </w:t>
      </w:r>
      <w:r>
        <w:rPr/>
        <w:t>las</w:t>
      </w:r>
      <w:r>
        <w:rPr>
          <w:spacing w:val="-4"/>
        </w:rPr>
        <w:t> </w:t>
      </w:r>
      <w:r>
        <w:rPr/>
        <w:t>72 horas posteriores a la notificación por parte del Asegurado. De no suceder así, el Asegurado iniciará los trabajos de reparación o reposición de los bienes siniestrados y la Compañía de Seguros no podrá alegar desconocimiento o falta de</w:t>
      </w:r>
      <w:r>
        <w:rPr>
          <w:spacing w:val="-2"/>
        </w:rPr>
        <w:t> </w:t>
      </w:r>
      <w:r>
        <w:rPr/>
        <w:t>verificación</w:t>
      </w:r>
    </w:p>
    <w:p>
      <w:pPr>
        <w:spacing w:after="0" w:line="256" w:lineRule="auto"/>
        <w:jc w:val="both"/>
        <w:sectPr>
          <w:pgSz w:w="12240" w:h="15840"/>
          <w:pgMar w:header="958" w:footer="0" w:top="1320" w:bottom="280" w:left="1600" w:right="660"/>
        </w:sectPr>
      </w:pPr>
    </w:p>
    <w:p>
      <w:pPr>
        <w:pStyle w:val="BodyText"/>
      </w:pPr>
    </w:p>
    <w:p>
      <w:pPr>
        <w:pStyle w:val="BodyText"/>
      </w:pPr>
    </w:p>
    <w:p>
      <w:pPr>
        <w:pStyle w:val="BodyText"/>
      </w:pPr>
    </w:p>
    <w:p>
      <w:pPr>
        <w:pStyle w:val="BodyText"/>
      </w:pPr>
    </w:p>
    <w:p>
      <w:pPr>
        <w:pStyle w:val="BodyText"/>
      </w:pPr>
    </w:p>
    <w:p>
      <w:pPr>
        <w:pStyle w:val="BodyText"/>
        <w:spacing w:before="8"/>
        <w:rPr>
          <w:sz w:val="28"/>
        </w:rPr>
      </w:pPr>
    </w:p>
    <w:p>
      <w:pPr>
        <w:pStyle w:val="BodyText"/>
        <w:spacing w:before="59"/>
        <w:ind w:left="121"/>
      </w:pPr>
      <w:r>
        <w:rPr/>
        <w:t>Alteraciones y Reparaciones, hasta USD 50.000</w:t>
      </w:r>
    </w:p>
    <w:p>
      <w:pPr>
        <w:pStyle w:val="BodyText"/>
        <w:spacing w:before="10"/>
        <w:rPr>
          <w:sz w:val="14"/>
        </w:rPr>
      </w:pPr>
    </w:p>
    <w:p>
      <w:pPr>
        <w:pStyle w:val="BodyText"/>
        <w:spacing w:line="259" w:lineRule="auto"/>
        <w:ind w:left="121" w:right="257"/>
        <w:jc w:val="both"/>
      </w:pPr>
      <w:r>
        <w:rPr/>
        <w:t>Queda convenido y aclarado que no obstante lo estipulado en las condiciones generales de la Póliza, se autoriza al asegurado para efectuar, dentro del riesgo asegurado, las alteraciones o reparaciones que juzgue necesarias para el funcionamiento de las oficinas o bodegas, con la condición de que avise a la compañía dentro del plazo de 30 días calendario a partir de la iniciación de las modificaciones para proceder con la revisión y ajuste de la suma asegurada y sin perjuicio de reajustar la tasa por la modificación del riesgo. Si la aseguradora no recibiera el aviso dentro del plazo arriba indicado esta autorización quedará nula y prevalecerá lo establecido en las condiciones generales de la póliza.</w:t>
      </w:r>
    </w:p>
    <w:p>
      <w:pPr>
        <w:pStyle w:val="BodyText"/>
      </w:pPr>
    </w:p>
    <w:p>
      <w:pPr>
        <w:pStyle w:val="BodyText"/>
        <w:spacing w:before="7"/>
        <w:rPr>
          <w:sz w:val="27"/>
        </w:rPr>
      </w:pPr>
    </w:p>
    <w:p>
      <w:pPr>
        <w:pStyle w:val="BodyText"/>
        <w:ind w:left="121"/>
      </w:pPr>
      <w:r>
        <w:rPr/>
        <w:t>Bienes a la intemperie</w:t>
      </w:r>
    </w:p>
    <w:p>
      <w:pPr>
        <w:pStyle w:val="BodyText"/>
        <w:spacing w:before="10"/>
        <w:rPr>
          <w:sz w:val="14"/>
        </w:rPr>
      </w:pPr>
    </w:p>
    <w:p>
      <w:pPr>
        <w:pStyle w:val="BodyText"/>
        <w:spacing w:line="259" w:lineRule="auto"/>
        <w:ind w:left="121" w:right="255"/>
        <w:jc w:val="both"/>
      </w:pPr>
      <w:r>
        <w:rPr/>
        <w:t>Queda convenido y aclarado que no obstante lo estipulado en contrario en las condiciones generales de la póliza, la Compañía se obliga a amparar los bienes que por su propia naturaleza deban ser almacenadas en áreas abiertas, o expuesta a exposición y/o demostración dentro y/o fuera de los predios descritos en la póliza siempre y cuando estén diseñadas para el efecto y se encuentren dentro del valor asegurado.</w:t>
      </w:r>
    </w:p>
    <w:p>
      <w:pPr>
        <w:pStyle w:val="BodyText"/>
      </w:pPr>
    </w:p>
    <w:p>
      <w:pPr>
        <w:pStyle w:val="BodyText"/>
        <w:spacing w:before="8"/>
        <w:rPr>
          <w:sz w:val="27"/>
        </w:rPr>
      </w:pPr>
    </w:p>
    <w:p>
      <w:pPr>
        <w:pStyle w:val="BodyText"/>
        <w:ind w:left="121"/>
      </w:pPr>
      <w:r>
        <w:rPr/>
        <w:t>Pago de deducibles</w:t>
      </w:r>
    </w:p>
    <w:p>
      <w:pPr>
        <w:pStyle w:val="BodyText"/>
        <w:spacing w:before="10"/>
        <w:rPr>
          <w:sz w:val="14"/>
        </w:rPr>
      </w:pPr>
    </w:p>
    <w:p>
      <w:pPr>
        <w:pStyle w:val="BodyText"/>
        <w:spacing w:line="256" w:lineRule="auto"/>
        <w:ind w:left="121" w:right="266"/>
        <w:jc w:val="both"/>
      </w:pPr>
      <w:r>
        <w:rPr/>
        <w:t>Queda convenido y aclarado que no obstante lo estipulado en contrario en las condiciones generales de la póliza, el Asegurado podrá pagar el deducible hasta 30 días después de recibido el finiquito.</w:t>
      </w:r>
    </w:p>
    <w:p>
      <w:pPr>
        <w:pStyle w:val="BodyText"/>
        <w:spacing w:before="162"/>
        <w:ind w:left="121"/>
      </w:pPr>
      <w:r>
        <w:rPr/>
        <w:t>Cláusula de Ajustadores, Liquidadores y Peritos de común acuerdo entre el Asegurado y la Compañía.</w:t>
      </w:r>
    </w:p>
    <w:p>
      <w:pPr>
        <w:pStyle w:val="BodyText"/>
        <w:rPr>
          <w:sz w:val="15"/>
        </w:rPr>
      </w:pPr>
    </w:p>
    <w:p>
      <w:pPr>
        <w:pStyle w:val="BodyText"/>
        <w:spacing w:line="256" w:lineRule="auto"/>
        <w:ind w:left="121" w:right="256"/>
        <w:jc w:val="both"/>
      </w:pPr>
      <w:r>
        <w:rPr/>
        <w:t>Queda convenido y aclarado que para cualquier siniestro, en el cual la Compañía deseare nombrar un ajustador, liquidador o perito independiente, salvo en el caso de arbitrajes, la Aseguradora se obliga a proponer una terna al Asegurado, quienes determinarán de entre ellos el ajustador aceptado. Esta estipulación no se podrá alterar unilateralmente por la aseguradora ni aún a pretexto de exigencia de los reaseguradores.</w:t>
      </w:r>
    </w:p>
    <w:p>
      <w:pPr>
        <w:pStyle w:val="BodyText"/>
        <w:spacing w:before="167"/>
        <w:ind w:left="121"/>
      </w:pPr>
      <w:r>
        <w:rPr/>
        <w:t>Destrucción preventiva</w:t>
      </w:r>
    </w:p>
    <w:p>
      <w:pPr>
        <w:pStyle w:val="BodyText"/>
        <w:spacing w:before="10"/>
        <w:rPr>
          <w:sz w:val="14"/>
        </w:rPr>
      </w:pPr>
    </w:p>
    <w:p>
      <w:pPr>
        <w:pStyle w:val="BodyText"/>
        <w:spacing w:line="259" w:lineRule="auto"/>
        <w:ind w:left="121" w:right="257"/>
        <w:jc w:val="both"/>
      </w:pPr>
      <w:r>
        <w:rPr/>
        <w:t>Queda convenido y aclarado que la presente cláusula se extiende a amparar todas las pérdidas o daños que se ocasionen a la propiedad asegurada, por actos que tengan como objetivo evitar la agravación de un siniestro o impedirlo. Igualmente se cubren las pérdidas o daños que se produzcan a los bienes asegurados por orden de una autoridad competente, como consecuencia de un siniestro cubierto.</w:t>
      </w:r>
    </w:p>
    <w:p>
      <w:pPr>
        <w:pStyle w:val="BodyText"/>
        <w:spacing w:before="158"/>
        <w:ind w:left="121"/>
      </w:pPr>
      <w:r>
        <w:rPr/>
        <w:t>Reposición o Reemplazo</w:t>
      </w:r>
    </w:p>
    <w:p>
      <w:pPr>
        <w:pStyle w:val="BodyText"/>
        <w:spacing w:before="9"/>
        <w:rPr>
          <w:sz w:val="14"/>
        </w:rPr>
      </w:pPr>
    </w:p>
    <w:p>
      <w:pPr>
        <w:pStyle w:val="BodyText"/>
        <w:spacing w:line="259" w:lineRule="auto"/>
        <w:ind w:left="121" w:right="252"/>
        <w:jc w:val="both"/>
      </w:pPr>
      <w:r>
        <w:rPr/>
        <w:t>Queda convenido y aclarado que, en caso de siniestro que afecte los bienes cubiertos bajo los ítems de la póliza a la cual se incorpora esta cláusula, el ajuste de pérdida se hará sin tener en cuenta su demérito por el uso y se tomará como</w:t>
      </w:r>
      <w:r>
        <w:rPr>
          <w:spacing w:val="-2"/>
        </w:rPr>
        <w:t> </w:t>
      </w:r>
      <w:r>
        <w:rPr/>
        <w:t>base</w:t>
      </w:r>
      <w:r>
        <w:rPr>
          <w:spacing w:val="-2"/>
        </w:rPr>
        <w:t> </w:t>
      </w:r>
      <w:r>
        <w:rPr/>
        <w:t>el</w:t>
      </w:r>
      <w:r>
        <w:rPr>
          <w:spacing w:val="-2"/>
        </w:rPr>
        <w:t> </w:t>
      </w:r>
      <w:r>
        <w:rPr/>
        <w:t>valor</w:t>
      </w:r>
      <w:r>
        <w:rPr>
          <w:spacing w:val="-5"/>
        </w:rPr>
        <w:t> </w:t>
      </w:r>
      <w:r>
        <w:rPr/>
        <w:t>de</w:t>
      </w:r>
      <w:r>
        <w:rPr>
          <w:spacing w:val="-2"/>
        </w:rPr>
        <w:t> </w:t>
      </w:r>
      <w:r>
        <w:rPr/>
        <w:t>reparación o</w:t>
      </w:r>
      <w:r>
        <w:rPr>
          <w:spacing w:val="-2"/>
        </w:rPr>
        <w:t> </w:t>
      </w:r>
      <w:r>
        <w:rPr/>
        <w:t>reemplazo</w:t>
      </w:r>
      <w:r>
        <w:rPr>
          <w:spacing w:val="-1"/>
        </w:rPr>
        <w:t> </w:t>
      </w:r>
      <w:r>
        <w:rPr/>
        <w:t>por</w:t>
      </w:r>
      <w:r>
        <w:rPr>
          <w:spacing w:val="-1"/>
        </w:rPr>
        <w:t> </w:t>
      </w:r>
      <w:r>
        <w:rPr/>
        <w:t>otros</w:t>
      </w:r>
      <w:r>
        <w:rPr>
          <w:spacing w:val="-4"/>
        </w:rPr>
        <w:t> </w:t>
      </w:r>
      <w:r>
        <w:rPr/>
        <w:t>de</w:t>
      </w:r>
      <w:r>
        <w:rPr>
          <w:spacing w:val="-2"/>
        </w:rPr>
        <w:t> </w:t>
      </w:r>
      <w:r>
        <w:rPr/>
        <w:t>la</w:t>
      </w:r>
      <w:r>
        <w:rPr>
          <w:spacing w:val="-1"/>
        </w:rPr>
        <w:t> </w:t>
      </w:r>
      <w:r>
        <w:rPr/>
        <w:t>misma</w:t>
      </w:r>
      <w:r>
        <w:rPr>
          <w:spacing w:val="-2"/>
        </w:rPr>
        <w:t> </w:t>
      </w:r>
      <w:r>
        <w:rPr/>
        <w:t>naturaleza</w:t>
      </w:r>
      <w:r>
        <w:rPr>
          <w:spacing w:val="-1"/>
        </w:rPr>
        <w:t> </w:t>
      </w:r>
      <w:r>
        <w:rPr/>
        <w:t>y</w:t>
      </w:r>
      <w:r>
        <w:rPr>
          <w:spacing w:val="-2"/>
        </w:rPr>
        <w:t> </w:t>
      </w:r>
      <w:r>
        <w:rPr/>
        <w:t>tipo,</w:t>
      </w:r>
      <w:r>
        <w:rPr>
          <w:spacing w:val="-4"/>
        </w:rPr>
        <w:t> </w:t>
      </w:r>
      <w:r>
        <w:rPr/>
        <w:t>pero</w:t>
      </w:r>
      <w:r>
        <w:rPr>
          <w:spacing w:val="-1"/>
        </w:rPr>
        <w:t> </w:t>
      </w:r>
      <w:r>
        <w:rPr/>
        <w:t>no</w:t>
      </w:r>
      <w:r>
        <w:rPr>
          <w:spacing w:val="-3"/>
        </w:rPr>
        <w:t> </w:t>
      </w:r>
      <w:r>
        <w:rPr/>
        <w:t>superiores</w:t>
      </w:r>
      <w:r>
        <w:rPr>
          <w:spacing w:val="-2"/>
        </w:rPr>
        <w:t> </w:t>
      </w:r>
      <w:r>
        <w:rPr/>
        <w:t>ni</w:t>
      </w:r>
      <w:r>
        <w:rPr>
          <w:spacing w:val="-4"/>
        </w:rPr>
        <w:t> </w:t>
      </w:r>
      <w:r>
        <w:rPr/>
        <w:t>de</w:t>
      </w:r>
      <w:r>
        <w:rPr>
          <w:spacing w:val="-2"/>
        </w:rPr>
        <w:t> </w:t>
      </w:r>
      <w:r>
        <w:rPr/>
        <w:t>mayor capacidad</w:t>
      </w:r>
    </w:p>
    <w:p>
      <w:pPr>
        <w:spacing w:after="0" w:line="259" w:lineRule="auto"/>
        <w:jc w:val="both"/>
        <w:sectPr>
          <w:pgSz w:w="12240" w:h="15840"/>
          <w:pgMar w:header="958" w:footer="0" w:top="1320" w:bottom="280" w:left="1600" w:right="660"/>
        </w:sectPr>
      </w:pPr>
    </w:p>
    <w:p>
      <w:pPr>
        <w:pStyle w:val="BodyText"/>
      </w:pPr>
    </w:p>
    <w:p>
      <w:pPr>
        <w:pStyle w:val="BodyText"/>
      </w:pPr>
    </w:p>
    <w:p>
      <w:pPr>
        <w:pStyle w:val="BodyText"/>
      </w:pPr>
    </w:p>
    <w:p>
      <w:pPr>
        <w:pStyle w:val="BodyText"/>
      </w:pPr>
    </w:p>
    <w:p>
      <w:pPr>
        <w:pStyle w:val="BodyText"/>
        <w:spacing w:before="8"/>
        <w:rPr>
          <w:sz w:val="18"/>
        </w:rPr>
      </w:pPr>
    </w:p>
    <w:p>
      <w:pPr>
        <w:pStyle w:val="BodyText"/>
        <w:spacing w:before="1"/>
        <w:ind w:left="121"/>
      </w:pPr>
      <w:r>
        <w:rPr/>
        <w:t>Es obligación del Asegurado revisar y actualizar anualmente el valor asegurado, como valor de reposición</w:t>
      </w:r>
    </w:p>
    <w:p>
      <w:pPr>
        <w:pStyle w:val="BodyText"/>
      </w:pPr>
    </w:p>
    <w:p>
      <w:pPr>
        <w:pStyle w:val="BodyText"/>
        <w:spacing w:before="4"/>
        <w:rPr>
          <w:sz w:val="29"/>
        </w:rPr>
      </w:pPr>
    </w:p>
    <w:p>
      <w:pPr>
        <w:pStyle w:val="BodyText"/>
        <w:ind w:left="121"/>
      </w:pPr>
      <w:r>
        <w:rPr/>
        <w:t>.OTRAS CLAUSULAS ADICIONALES</w:t>
      </w:r>
    </w:p>
    <w:p>
      <w:pPr>
        <w:pStyle w:val="BodyText"/>
        <w:spacing w:before="10"/>
        <w:rPr>
          <w:sz w:val="14"/>
        </w:rPr>
      </w:pPr>
    </w:p>
    <w:p>
      <w:pPr>
        <w:pStyle w:val="BodyText"/>
        <w:ind w:left="121"/>
      </w:pPr>
      <w:r>
        <w:rPr/>
        <w:t>Cláusula Arbitral</w:t>
      </w:r>
    </w:p>
    <w:p>
      <w:pPr>
        <w:pStyle w:val="BodyText"/>
        <w:spacing w:line="417" w:lineRule="auto" w:before="179"/>
        <w:ind w:left="121" w:right="3893"/>
      </w:pPr>
      <w:r>
        <w:rPr/>
        <w:t>Primera opción de compra, siempre y cuando sea la mejor oferta. Designación de bienes</w:t>
      </w:r>
    </w:p>
    <w:p>
      <w:pPr>
        <w:pStyle w:val="BodyText"/>
        <w:spacing w:line="415" w:lineRule="auto"/>
        <w:ind w:left="121" w:right="2040"/>
      </w:pPr>
      <w:r>
        <w:rPr/>
        <w:t>Propiedad de Empleados, Ejecutivos (excluye dinero, valores y joyas) hasta la suma de U$ 5,000 Sellos y Marcas</w:t>
      </w:r>
    </w:p>
    <w:p>
      <w:pPr>
        <w:pStyle w:val="BodyText"/>
        <w:ind w:left="121"/>
      </w:pPr>
      <w:r>
        <w:rPr/>
        <w:t>Condiciones Especiales</w:t>
      </w:r>
    </w:p>
    <w:p>
      <w:pPr>
        <w:pStyle w:val="BodyText"/>
        <w:spacing w:before="10"/>
        <w:rPr>
          <w:sz w:val="14"/>
        </w:rPr>
      </w:pPr>
    </w:p>
    <w:p>
      <w:pPr>
        <w:pStyle w:val="BodyText"/>
        <w:spacing w:line="256" w:lineRule="auto"/>
        <w:ind w:left="121" w:right="514"/>
      </w:pPr>
      <w:r>
        <w:rPr/>
        <w:t>Se encuentran cubiertas las direcciones eventuales que pueda tener el cliente en otros predios por bodegaje, empaquetamiento, siempre y cuando se encuentre dentro del valor asegurado hasta US$ 10,000 por ubicación.</w:t>
      </w:r>
    </w:p>
    <w:p>
      <w:pPr>
        <w:pStyle w:val="BodyText"/>
        <w:spacing w:line="254" w:lineRule="auto" w:before="166"/>
        <w:ind w:left="121" w:right="514"/>
      </w:pPr>
      <w:r>
        <w:rPr/>
        <w:t>Se encuentra cubierto las movilizaciones eventuales, que deben realizarse por mantenimiento y/o reparación y/o destino de trabajo, sea por sus propios medios y/o en plataforma y/o remolcados y/o tráiler.</w:t>
      </w:r>
    </w:p>
    <w:p>
      <w:pPr>
        <w:pStyle w:val="BodyText"/>
      </w:pPr>
    </w:p>
    <w:p>
      <w:pPr>
        <w:pStyle w:val="BodyText"/>
        <w:spacing w:before="4"/>
        <w:rPr>
          <w:sz w:val="28"/>
        </w:rPr>
      </w:pPr>
    </w:p>
    <w:tbl>
      <w:tblPr>
        <w:tblW w:w="0" w:type="auto"/>
        <w:jc w:val="left"/>
        <w:tblInd w:w="8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63"/>
        <w:gridCol w:w="6393"/>
      </w:tblGrid>
      <w:tr>
        <w:trPr>
          <w:trHeight w:val="424" w:hRule="atLeast"/>
        </w:trPr>
        <w:tc>
          <w:tcPr>
            <w:tcW w:w="1063" w:type="dxa"/>
          </w:tcPr>
          <w:p>
            <w:pPr>
              <w:pStyle w:val="TableParagraph"/>
              <w:rPr>
                <w:sz w:val="20"/>
              </w:rPr>
            </w:pPr>
            <w:r>
              <w:rPr>
                <w:sz w:val="20"/>
              </w:rPr>
              <w:t>2.-</w:t>
            </w:r>
          </w:p>
        </w:tc>
        <w:tc>
          <w:tcPr>
            <w:tcW w:w="6393" w:type="dxa"/>
          </w:tcPr>
          <w:p>
            <w:pPr>
              <w:pStyle w:val="TableParagraph"/>
              <w:rPr>
                <w:sz w:val="20"/>
              </w:rPr>
            </w:pPr>
            <w:r>
              <w:rPr>
                <w:sz w:val="20"/>
              </w:rPr>
              <w:t>RAMO: EQUIPO ELECTRÓNICO</w:t>
            </w:r>
          </w:p>
        </w:tc>
      </w:tr>
      <w:tr>
        <w:trPr>
          <w:trHeight w:val="424" w:hRule="atLeast"/>
        </w:trPr>
        <w:tc>
          <w:tcPr>
            <w:tcW w:w="7456" w:type="dxa"/>
            <w:gridSpan w:val="2"/>
          </w:tcPr>
          <w:p>
            <w:pPr>
              <w:pStyle w:val="TableParagraph"/>
              <w:tabs>
                <w:tab w:pos="1420" w:val="left" w:leader="none"/>
              </w:tabs>
              <w:rPr>
                <w:sz w:val="20"/>
              </w:rPr>
            </w:pPr>
            <w:r>
              <w:rPr>
                <w:sz w:val="20"/>
              </w:rPr>
              <w:t>VIGENCIA:</w:t>
              <w:tab/>
              <w:t>DESDE 25-MAYO-2020 HASTA</w:t>
            </w:r>
            <w:r>
              <w:rPr>
                <w:spacing w:val="-1"/>
                <w:sz w:val="20"/>
              </w:rPr>
              <w:t> </w:t>
            </w:r>
            <w:r>
              <w:rPr>
                <w:sz w:val="20"/>
              </w:rPr>
              <w:t>25-MAY-2021</w:t>
            </w:r>
          </w:p>
        </w:tc>
      </w:tr>
    </w:tbl>
    <w:p>
      <w:pPr>
        <w:pStyle w:val="BodyText"/>
        <w:spacing w:before="11"/>
        <w:rPr>
          <w:sz w:val="29"/>
        </w:rPr>
      </w:pPr>
    </w:p>
    <w:p>
      <w:pPr>
        <w:pStyle w:val="BodyText"/>
        <w:spacing w:line="256" w:lineRule="auto" w:before="59"/>
        <w:ind w:left="121" w:right="259"/>
        <w:jc w:val="both"/>
      </w:pPr>
      <w:r>
        <w:rPr/>
        <w:t>La</w:t>
      </w:r>
      <w:r>
        <w:rPr>
          <w:spacing w:val="-5"/>
        </w:rPr>
        <w:t> </w:t>
      </w:r>
      <w:r>
        <w:rPr/>
        <w:t>compañía</w:t>
      </w:r>
      <w:r>
        <w:rPr>
          <w:spacing w:val="-5"/>
        </w:rPr>
        <w:t> </w:t>
      </w:r>
      <w:r>
        <w:rPr/>
        <w:t>indemnizará</w:t>
      </w:r>
      <w:r>
        <w:rPr>
          <w:spacing w:val="-5"/>
        </w:rPr>
        <w:t> </w:t>
      </w:r>
      <w:r>
        <w:rPr/>
        <w:t>al</w:t>
      </w:r>
      <w:r>
        <w:rPr>
          <w:spacing w:val="-2"/>
        </w:rPr>
        <w:t> </w:t>
      </w:r>
      <w:r>
        <w:rPr/>
        <w:t>MINISTERIO</w:t>
      </w:r>
      <w:r>
        <w:rPr>
          <w:spacing w:val="-4"/>
        </w:rPr>
        <w:t> </w:t>
      </w:r>
      <w:r>
        <w:rPr/>
        <w:t>DE</w:t>
      </w:r>
      <w:r>
        <w:rPr>
          <w:spacing w:val="-5"/>
        </w:rPr>
        <w:t> </w:t>
      </w:r>
      <w:r>
        <w:rPr/>
        <w:t>PRODUCCIÓN,</w:t>
      </w:r>
      <w:r>
        <w:rPr>
          <w:spacing w:val="-5"/>
        </w:rPr>
        <w:t> </w:t>
      </w:r>
      <w:r>
        <w:rPr/>
        <w:t>COMERCIO</w:t>
      </w:r>
      <w:r>
        <w:rPr>
          <w:spacing w:val="-5"/>
        </w:rPr>
        <w:t> </w:t>
      </w:r>
      <w:r>
        <w:rPr/>
        <w:t>EXTERIOR,</w:t>
      </w:r>
      <w:r>
        <w:rPr>
          <w:spacing w:val="-5"/>
        </w:rPr>
        <w:t> </w:t>
      </w:r>
      <w:r>
        <w:rPr/>
        <w:t>INVERSIONES</w:t>
      </w:r>
      <w:r>
        <w:rPr>
          <w:spacing w:val="-6"/>
        </w:rPr>
        <w:t> </w:t>
      </w:r>
      <w:r>
        <w:rPr/>
        <w:t>Y</w:t>
      </w:r>
      <w:r>
        <w:rPr>
          <w:spacing w:val="-7"/>
        </w:rPr>
        <w:t> </w:t>
      </w:r>
      <w:r>
        <w:rPr/>
        <w:t>PESCA</w:t>
      </w:r>
      <w:r>
        <w:rPr>
          <w:spacing w:val="-6"/>
        </w:rPr>
        <w:t> </w:t>
      </w:r>
      <w:r>
        <w:rPr/>
        <w:t>por</w:t>
      </w:r>
      <w:r>
        <w:rPr>
          <w:spacing w:val="-5"/>
        </w:rPr>
        <w:t> </w:t>
      </w:r>
      <w:r>
        <w:rPr/>
        <w:t>los</w:t>
      </w:r>
      <w:r>
        <w:rPr>
          <w:spacing w:val="-4"/>
        </w:rPr>
        <w:t> </w:t>
      </w:r>
      <w:r>
        <w:rPr/>
        <w:t>bienes descritos como equipos electrónicos, equipos de comunicación y otros equipos siempre y cuando estos tengan componentes</w:t>
      </w:r>
      <w:r>
        <w:rPr>
          <w:spacing w:val="-11"/>
        </w:rPr>
        <w:t> </w:t>
      </w:r>
      <w:r>
        <w:rPr/>
        <w:t>electrónicos,</w:t>
      </w:r>
      <w:r>
        <w:rPr>
          <w:spacing w:val="-11"/>
        </w:rPr>
        <w:t> </w:t>
      </w:r>
      <w:r>
        <w:rPr/>
        <w:t>por</w:t>
      </w:r>
      <w:r>
        <w:rPr>
          <w:spacing w:val="-11"/>
        </w:rPr>
        <w:t> </w:t>
      </w:r>
      <w:r>
        <w:rPr/>
        <w:t>cualquier</w:t>
      </w:r>
      <w:r>
        <w:rPr>
          <w:spacing w:val="-12"/>
        </w:rPr>
        <w:t> </w:t>
      </w:r>
      <w:r>
        <w:rPr/>
        <w:t>pérdida</w:t>
      </w:r>
      <w:r>
        <w:rPr>
          <w:spacing w:val="-11"/>
        </w:rPr>
        <w:t> </w:t>
      </w:r>
      <w:r>
        <w:rPr/>
        <w:t>o</w:t>
      </w:r>
      <w:r>
        <w:rPr>
          <w:spacing w:val="-10"/>
        </w:rPr>
        <w:t> </w:t>
      </w:r>
      <w:r>
        <w:rPr/>
        <w:t>daño</w:t>
      </w:r>
      <w:r>
        <w:rPr>
          <w:spacing w:val="-11"/>
        </w:rPr>
        <w:t> </w:t>
      </w:r>
      <w:r>
        <w:rPr/>
        <w:t>físico</w:t>
      </w:r>
      <w:r>
        <w:rPr>
          <w:spacing w:val="-11"/>
        </w:rPr>
        <w:t> </w:t>
      </w:r>
      <w:r>
        <w:rPr/>
        <w:t>súbito</w:t>
      </w:r>
      <w:r>
        <w:rPr>
          <w:spacing w:val="-7"/>
        </w:rPr>
        <w:t> </w:t>
      </w:r>
      <w:r>
        <w:rPr/>
        <w:t>e</w:t>
      </w:r>
      <w:r>
        <w:rPr>
          <w:spacing w:val="-11"/>
        </w:rPr>
        <w:t> </w:t>
      </w:r>
      <w:r>
        <w:rPr/>
        <w:t>imprevisto</w:t>
      </w:r>
      <w:r>
        <w:rPr>
          <w:spacing w:val="-11"/>
        </w:rPr>
        <w:t> </w:t>
      </w:r>
      <w:r>
        <w:rPr/>
        <w:t>de</w:t>
      </w:r>
      <w:r>
        <w:rPr>
          <w:spacing w:val="-10"/>
        </w:rPr>
        <w:t> </w:t>
      </w:r>
      <w:r>
        <w:rPr/>
        <w:t>cualquier</w:t>
      </w:r>
      <w:r>
        <w:rPr>
          <w:spacing w:val="-11"/>
        </w:rPr>
        <w:t> </w:t>
      </w:r>
      <w:r>
        <w:rPr/>
        <w:t>causa</w:t>
      </w:r>
      <w:r>
        <w:rPr>
          <w:spacing w:val="-11"/>
        </w:rPr>
        <w:t> </w:t>
      </w:r>
      <w:r>
        <w:rPr/>
        <w:t>que</w:t>
      </w:r>
      <w:r>
        <w:rPr>
          <w:spacing w:val="-11"/>
        </w:rPr>
        <w:t> </w:t>
      </w:r>
      <w:r>
        <w:rPr/>
        <w:t>sea,</w:t>
      </w:r>
      <w:r>
        <w:rPr>
          <w:spacing w:val="-11"/>
        </w:rPr>
        <w:t> </w:t>
      </w:r>
      <w:r>
        <w:rPr/>
        <w:t>de</w:t>
      </w:r>
      <w:r>
        <w:rPr>
          <w:spacing w:val="-12"/>
        </w:rPr>
        <w:t> </w:t>
      </w:r>
      <w:r>
        <w:rPr/>
        <w:t>forma tal que necesitará reparación o reemplazo, hasta el valor de reposición a</w:t>
      </w:r>
      <w:r>
        <w:rPr>
          <w:spacing w:val="-2"/>
        </w:rPr>
        <w:t> </w:t>
      </w:r>
      <w:r>
        <w:rPr/>
        <w:t>nuevo.</w:t>
      </w:r>
    </w:p>
    <w:p>
      <w:pPr>
        <w:pStyle w:val="BodyText"/>
        <w:spacing w:line="415" w:lineRule="auto" w:before="167"/>
        <w:ind w:left="121" w:right="5719"/>
      </w:pPr>
      <w:r>
        <w:rPr/>
        <w:t>Suma Total Asegurada: USD 8,337.979,79 COBERTURAS:</w:t>
      </w:r>
    </w:p>
    <w:p>
      <w:pPr>
        <w:pStyle w:val="BodyText"/>
        <w:spacing w:before="2"/>
        <w:ind w:left="121"/>
      </w:pPr>
      <w:r>
        <w:rPr/>
        <w:t>SECCION I: SEGURO DE DAÑOS MATERIALES</w:t>
      </w:r>
    </w:p>
    <w:p>
      <w:pPr>
        <w:pStyle w:val="BodyText"/>
        <w:spacing w:before="10"/>
        <w:rPr>
          <w:sz w:val="14"/>
        </w:rPr>
      </w:pPr>
    </w:p>
    <w:p>
      <w:pPr>
        <w:pStyle w:val="BodyText"/>
        <w:spacing w:before="1"/>
        <w:ind w:left="121"/>
        <w:jc w:val="both"/>
      </w:pPr>
      <w:r>
        <w:rPr/>
        <w:t>Cobertura “Todo Riesgo – Forma MUNICH RE”: Quedan asegurados todos los daños directos que no sean excluidos</w:t>
      </w:r>
    </w:p>
    <w:p>
      <w:pPr>
        <w:pStyle w:val="BodyText"/>
        <w:spacing w:before="17"/>
        <w:ind w:left="121"/>
        <w:jc w:val="both"/>
      </w:pPr>
      <w:r>
        <w:rPr/>
        <w:t>expresamente, en particular los daños causados por:</w:t>
      </w:r>
    </w:p>
    <w:p>
      <w:pPr>
        <w:pStyle w:val="BodyText"/>
        <w:spacing w:before="10"/>
        <w:rPr>
          <w:sz w:val="14"/>
        </w:rPr>
      </w:pPr>
    </w:p>
    <w:p>
      <w:pPr>
        <w:pStyle w:val="BodyText"/>
        <w:spacing w:line="256" w:lineRule="auto"/>
        <w:ind w:left="121" w:right="263"/>
        <w:jc w:val="both"/>
      </w:pPr>
      <w:r>
        <w:rPr/>
        <w:t>Factor humano/ general. - Negligencia, manejo inadecuado, impericia, error de operación y/o dolo o acto malintencionados de terceros;</w:t>
      </w:r>
    </w:p>
    <w:p>
      <w:pPr>
        <w:pStyle w:val="BodyText"/>
        <w:spacing w:line="256" w:lineRule="auto" w:before="166"/>
        <w:ind w:left="121" w:right="255"/>
        <w:jc w:val="both"/>
      </w:pPr>
      <w:r>
        <w:rPr/>
        <w:t>Incendio (fuego).- Incendio (con y sin llama), explosiones de todo tipo, implosión, impacto directo de rayo, caída de aeronaves tripuladas y no tripuladas, así como la extinción, demolición, evacuación o desaparición durante estos eventos;</w:t>
      </w:r>
    </w:p>
    <w:p>
      <w:pPr>
        <w:spacing w:after="0" w:line="256" w:lineRule="auto"/>
        <w:jc w:val="both"/>
        <w:sectPr>
          <w:pgSz w:w="12240" w:h="15840"/>
          <w:pgMar w:header="958" w:footer="0" w:top="1320" w:bottom="280" w:left="1600" w:right="660"/>
        </w:sectPr>
      </w:pPr>
    </w:p>
    <w:p>
      <w:pPr>
        <w:pStyle w:val="BodyText"/>
      </w:pPr>
    </w:p>
    <w:p>
      <w:pPr>
        <w:pStyle w:val="BodyText"/>
      </w:pPr>
    </w:p>
    <w:p>
      <w:pPr>
        <w:pStyle w:val="BodyText"/>
      </w:pPr>
    </w:p>
    <w:p>
      <w:pPr>
        <w:pStyle w:val="BodyText"/>
      </w:pPr>
    </w:p>
    <w:p>
      <w:pPr>
        <w:pStyle w:val="BodyText"/>
        <w:spacing w:before="11"/>
        <w:rPr>
          <w:sz w:val="18"/>
        </w:rPr>
      </w:pPr>
    </w:p>
    <w:p>
      <w:pPr>
        <w:pStyle w:val="BodyText"/>
        <w:spacing w:line="256" w:lineRule="auto"/>
        <w:ind w:left="121" w:right="262"/>
        <w:jc w:val="both"/>
      </w:pPr>
      <w:r>
        <w:rPr/>
        <w:t>Agua.- Agua de tuberías, crecida de aguas, inundación, rebose de drenajes, agua freática, agua pluvial, corrosión consecuencial, vapor, helada, deshielo y/o agua/humedad/líquidos de otro tipo;</w:t>
      </w:r>
    </w:p>
    <w:p>
      <w:pPr>
        <w:pStyle w:val="BodyText"/>
        <w:spacing w:line="254" w:lineRule="auto" w:before="166"/>
        <w:ind w:left="121" w:right="257"/>
        <w:jc w:val="both"/>
      </w:pPr>
      <w:r>
        <w:rPr/>
        <w:t>Fenómenos</w:t>
      </w:r>
      <w:r>
        <w:rPr>
          <w:spacing w:val="-8"/>
        </w:rPr>
        <w:t> </w:t>
      </w:r>
      <w:r>
        <w:rPr/>
        <w:t>de</w:t>
      </w:r>
      <w:r>
        <w:rPr>
          <w:spacing w:val="-9"/>
        </w:rPr>
        <w:t> </w:t>
      </w:r>
      <w:r>
        <w:rPr/>
        <w:t>la</w:t>
      </w:r>
      <w:r>
        <w:rPr>
          <w:spacing w:val="-7"/>
        </w:rPr>
        <w:t> </w:t>
      </w:r>
      <w:r>
        <w:rPr/>
        <w:t>naturaleza.-</w:t>
      </w:r>
      <w:r>
        <w:rPr>
          <w:spacing w:val="-6"/>
        </w:rPr>
        <w:t> </w:t>
      </w:r>
      <w:r>
        <w:rPr/>
        <w:t>Terremoto,</w:t>
      </w:r>
      <w:r>
        <w:rPr>
          <w:spacing w:val="-7"/>
        </w:rPr>
        <w:t> </w:t>
      </w:r>
      <w:r>
        <w:rPr/>
        <w:t>maremoto,</w:t>
      </w:r>
      <w:r>
        <w:rPr>
          <w:spacing w:val="-5"/>
        </w:rPr>
        <w:t> </w:t>
      </w:r>
      <w:r>
        <w:rPr/>
        <w:t>erupción</w:t>
      </w:r>
      <w:r>
        <w:rPr>
          <w:spacing w:val="-7"/>
        </w:rPr>
        <w:t> </w:t>
      </w:r>
      <w:r>
        <w:rPr/>
        <w:t>volcánica,</w:t>
      </w:r>
      <w:r>
        <w:rPr>
          <w:spacing w:val="-8"/>
        </w:rPr>
        <w:t> </w:t>
      </w:r>
      <w:r>
        <w:rPr/>
        <w:t>tormenta,</w:t>
      </w:r>
      <w:r>
        <w:rPr>
          <w:spacing w:val="-7"/>
        </w:rPr>
        <w:t> </w:t>
      </w:r>
      <w:r>
        <w:rPr/>
        <w:t>viento,</w:t>
      </w:r>
      <w:r>
        <w:rPr>
          <w:spacing w:val="-7"/>
        </w:rPr>
        <w:t> </w:t>
      </w:r>
      <w:r>
        <w:rPr/>
        <w:t>tempestad,</w:t>
      </w:r>
      <w:r>
        <w:rPr>
          <w:spacing w:val="-7"/>
        </w:rPr>
        <w:t> </w:t>
      </w:r>
      <w:r>
        <w:rPr/>
        <w:t>granizo,</w:t>
      </w:r>
      <w:r>
        <w:rPr>
          <w:spacing w:val="-7"/>
        </w:rPr>
        <w:t> </w:t>
      </w:r>
      <w:r>
        <w:rPr/>
        <w:t>aludes y/o derrumbe de</w:t>
      </w:r>
      <w:r>
        <w:rPr>
          <w:spacing w:val="-3"/>
        </w:rPr>
        <w:t> </w:t>
      </w:r>
      <w:r>
        <w:rPr/>
        <w:t>rocas.</w:t>
      </w:r>
    </w:p>
    <w:p>
      <w:pPr>
        <w:pStyle w:val="BodyText"/>
        <w:spacing w:line="256" w:lineRule="auto" w:before="169"/>
        <w:ind w:left="121" w:right="262"/>
        <w:jc w:val="both"/>
      </w:pPr>
      <w:r>
        <w:rPr/>
        <w:t>Daños directos por sobretensión, inducción y/o impacto directo de rayo y los daños indirectos o consecuenciales provenientes de errores de diseño, fallos del material y fallo de fabricación.</w:t>
      </w:r>
    </w:p>
    <w:p>
      <w:pPr>
        <w:pStyle w:val="BodyText"/>
        <w:spacing w:line="259" w:lineRule="auto" w:before="164"/>
        <w:ind w:left="121" w:right="255"/>
        <w:jc w:val="both"/>
      </w:pPr>
      <w:r>
        <w:rPr/>
        <w:t>Pérdidas o daños causados directa o indirectamente por guerra, guerra civil, invasión, actividades de enemigo extranjero, hostilidades (con o sin declaración de guerra), rebelión, revolución, insurrección, así como daños por confiscación de las autoridades, ocupación por fuerzas policiales o militares o por unidades de combate regulares o irregulares.</w:t>
      </w:r>
    </w:p>
    <w:p>
      <w:pPr>
        <w:pStyle w:val="BodyText"/>
        <w:spacing w:line="256" w:lineRule="auto" w:before="160"/>
        <w:ind w:left="121" w:right="264"/>
        <w:jc w:val="both"/>
      </w:pPr>
      <w:r>
        <w:rPr/>
        <w:t>Pérdidas o daños causados directa o indirectamente por conspiración o actos terroristas, es decir, actos de violencia con motivación política, social o ideológica; requisición o destrucción o daño por orden de cualquier gobierno de jure o de facto, o de cualquier autoridad pública;</w:t>
      </w:r>
    </w:p>
    <w:p>
      <w:pPr>
        <w:pStyle w:val="BodyText"/>
        <w:spacing w:line="256" w:lineRule="auto" w:before="167"/>
        <w:ind w:left="121" w:right="260"/>
        <w:jc w:val="both"/>
      </w:pPr>
      <w:r>
        <w:rPr/>
        <w:t>Pérdidas o daños causados directa o indirectamente por fallo o interrupción en el aprovisionamiento de corriente eléctrica</w:t>
      </w:r>
      <w:r>
        <w:rPr>
          <w:spacing w:val="-10"/>
        </w:rPr>
        <w:t> </w:t>
      </w:r>
      <w:r>
        <w:rPr/>
        <w:t>de</w:t>
      </w:r>
      <w:r>
        <w:rPr>
          <w:spacing w:val="-10"/>
        </w:rPr>
        <w:t> </w:t>
      </w:r>
      <w:r>
        <w:rPr/>
        <w:t>la</w:t>
      </w:r>
      <w:r>
        <w:rPr>
          <w:spacing w:val="-9"/>
        </w:rPr>
        <w:t> </w:t>
      </w:r>
      <w:r>
        <w:rPr/>
        <w:t>red</w:t>
      </w:r>
      <w:r>
        <w:rPr>
          <w:spacing w:val="-9"/>
        </w:rPr>
        <w:t> </w:t>
      </w:r>
      <w:r>
        <w:rPr/>
        <w:t>pública,</w:t>
      </w:r>
      <w:r>
        <w:rPr>
          <w:spacing w:val="-8"/>
        </w:rPr>
        <w:t> </w:t>
      </w:r>
      <w:r>
        <w:rPr/>
        <w:t>de</w:t>
      </w:r>
      <w:r>
        <w:rPr>
          <w:spacing w:val="-12"/>
        </w:rPr>
        <w:t> </w:t>
      </w:r>
      <w:r>
        <w:rPr/>
        <w:t>gas</w:t>
      </w:r>
      <w:r>
        <w:rPr>
          <w:spacing w:val="-9"/>
        </w:rPr>
        <w:t> </w:t>
      </w:r>
      <w:r>
        <w:rPr/>
        <w:t>o</w:t>
      </w:r>
      <w:r>
        <w:rPr>
          <w:spacing w:val="-9"/>
        </w:rPr>
        <w:t> </w:t>
      </w:r>
      <w:r>
        <w:rPr/>
        <w:t>agua</w:t>
      </w:r>
      <w:r>
        <w:rPr>
          <w:spacing w:val="-10"/>
        </w:rPr>
        <w:t> </w:t>
      </w:r>
      <w:r>
        <w:rPr/>
        <w:t>salvo</w:t>
      </w:r>
      <w:r>
        <w:rPr>
          <w:spacing w:val="-11"/>
        </w:rPr>
        <w:t> </w:t>
      </w:r>
      <w:r>
        <w:rPr/>
        <w:t>que</w:t>
      </w:r>
      <w:r>
        <w:rPr>
          <w:spacing w:val="-10"/>
        </w:rPr>
        <w:t> </w:t>
      </w:r>
      <w:r>
        <w:rPr/>
        <w:t>los</w:t>
      </w:r>
      <w:r>
        <w:rPr>
          <w:spacing w:val="-10"/>
        </w:rPr>
        <w:t> </w:t>
      </w:r>
      <w:r>
        <w:rPr/>
        <w:t>equipos</w:t>
      </w:r>
      <w:r>
        <w:rPr>
          <w:spacing w:val="-9"/>
        </w:rPr>
        <w:t> </w:t>
      </w:r>
      <w:r>
        <w:rPr/>
        <w:t>estén</w:t>
      </w:r>
      <w:r>
        <w:rPr>
          <w:spacing w:val="-11"/>
        </w:rPr>
        <w:t> </w:t>
      </w:r>
      <w:r>
        <w:rPr/>
        <w:t>protegidos</w:t>
      </w:r>
      <w:r>
        <w:rPr>
          <w:spacing w:val="-8"/>
        </w:rPr>
        <w:t> </w:t>
      </w:r>
      <w:r>
        <w:rPr/>
        <w:t>con</w:t>
      </w:r>
      <w:r>
        <w:rPr>
          <w:spacing w:val="-11"/>
        </w:rPr>
        <w:t> </w:t>
      </w:r>
      <w:r>
        <w:rPr/>
        <w:t>reguladores</w:t>
      </w:r>
      <w:r>
        <w:rPr>
          <w:spacing w:val="-8"/>
        </w:rPr>
        <w:t> </w:t>
      </w:r>
      <w:r>
        <w:rPr/>
        <w:t>de</w:t>
      </w:r>
      <w:r>
        <w:rPr>
          <w:spacing w:val="-10"/>
        </w:rPr>
        <w:t> </w:t>
      </w:r>
      <w:r>
        <w:rPr/>
        <w:t>voltaje</w:t>
      </w:r>
      <w:r>
        <w:rPr>
          <w:spacing w:val="-11"/>
        </w:rPr>
        <w:t> </w:t>
      </w:r>
      <w:r>
        <w:rPr/>
        <w:t>o</w:t>
      </w:r>
      <w:r>
        <w:rPr>
          <w:spacing w:val="-11"/>
        </w:rPr>
        <w:t> </w:t>
      </w:r>
      <w:r>
        <w:rPr/>
        <w:t>supresores de pico, de acuerdo a las especificaciones mínimas y necesarias para su adecuado funcionamiento, según las instrucciones del proveedor o</w:t>
      </w:r>
      <w:r>
        <w:rPr>
          <w:spacing w:val="-1"/>
        </w:rPr>
        <w:t> </w:t>
      </w:r>
      <w:r>
        <w:rPr/>
        <w:t>fabricante;</w:t>
      </w:r>
    </w:p>
    <w:p>
      <w:pPr>
        <w:pStyle w:val="BodyText"/>
        <w:spacing w:line="415" w:lineRule="auto" w:before="167"/>
        <w:ind w:left="121" w:right="3938"/>
        <w:jc w:val="both"/>
      </w:pPr>
      <w:r>
        <w:rPr/>
        <w:t>Pérdidas o daños causados directa o indirectamente por Robo y/o</w:t>
      </w:r>
      <w:r>
        <w:rPr>
          <w:spacing w:val="-22"/>
        </w:rPr>
        <w:t> </w:t>
      </w:r>
      <w:r>
        <w:rPr/>
        <w:t>Hurto. SECCION II: SEGURO DE PORTADORES DE</w:t>
      </w:r>
      <w:r>
        <w:rPr>
          <w:spacing w:val="-5"/>
        </w:rPr>
        <w:t> </w:t>
      </w:r>
      <w:r>
        <w:rPr/>
        <w:t>DATOS</w:t>
      </w:r>
    </w:p>
    <w:p>
      <w:pPr>
        <w:pStyle w:val="BodyText"/>
        <w:spacing w:line="259" w:lineRule="auto" w:before="3"/>
        <w:ind w:left="121" w:right="256"/>
        <w:jc w:val="both"/>
      </w:pPr>
      <w:r>
        <w:rPr/>
        <w:t>La Compañía acuerda con el Asegurado que, si los portadores externos de datos especificados en las condiciones particulares de la Póliza, incluida la información ahí acumuladas que pueden ser directamente procesadas en sistemas electrónicos</w:t>
      </w:r>
      <w:r>
        <w:rPr>
          <w:spacing w:val="-4"/>
        </w:rPr>
        <w:t> </w:t>
      </w:r>
      <w:r>
        <w:rPr/>
        <w:t>de</w:t>
      </w:r>
      <w:r>
        <w:rPr>
          <w:spacing w:val="-6"/>
        </w:rPr>
        <w:t> </w:t>
      </w:r>
      <w:r>
        <w:rPr/>
        <w:t>procesamiento</w:t>
      </w:r>
      <w:r>
        <w:rPr>
          <w:spacing w:val="-4"/>
        </w:rPr>
        <w:t> </w:t>
      </w:r>
      <w:r>
        <w:rPr/>
        <w:t>de</w:t>
      </w:r>
      <w:r>
        <w:rPr>
          <w:spacing w:val="-6"/>
        </w:rPr>
        <w:t> </w:t>
      </w:r>
      <w:r>
        <w:rPr/>
        <w:t>datos,</w:t>
      </w:r>
      <w:r>
        <w:rPr>
          <w:spacing w:val="-4"/>
        </w:rPr>
        <w:t> </w:t>
      </w:r>
      <w:r>
        <w:rPr/>
        <w:t>sufrieran</w:t>
      </w:r>
      <w:r>
        <w:rPr>
          <w:spacing w:val="-5"/>
        </w:rPr>
        <w:t> </w:t>
      </w:r>
      <w:r>
        <w:rPr/>
        <w:t>un</w:t>
      </w:r>
      <w:r>
        <w:rPr>
          <w:spacing w:val="-5"/>
        </w:rPr>
        <w:t> </w:t>
      </w:r>
      <w:r>
        <w:rPr/>
        <w:t>daño</w:t>
      </w:r>
      <w:r>
        <w:rPr>
          <w:spacing w:val="-7"/>
        </w:rPr>
        <w:t> </w:t>
      </w:r>
      <w:r>
        <w:rPr/>
        <w:t>material</w:t>
      </w:r>
      <w:r>
        <w:rPr>
          <w:spacing w:val="-5"/>
        </w:rPr>
        <w:t> </w:t>
      </w:r>
      <w:r>
        <w:rPr/>
        <w:t>indemnizable</w:t>
      </w:r>
      <w:r>
        <w:rPr>
          <w:spacing w:val="-5"/>
        </w:rPr>
        <w:t> </w:t>
      </w:r>
      <w:r>
        <w:rPr/>
        <w:t>bajo</w:t>
      </w:r>
      <w:r>
        <w:rPr>
          <w:spacing w:val="-5"/>
        </w:rPr>
        <w:t> </w:t>
      </w:r>
      <w:r>
        <w:rPr/>
        <w:t>la</w:t>
      </w:r>
      <w:r>
        <w:rPr>
          <w:spacing w:val="-3"/>
        </w:rPr>
        <w:t> </w:t>
      </w:r>
      <w:r>
        <w:rPr/>
        <w:t>Sección</w:t>
      </w:r>
      <w:r>
        <w:rPr>
          <w:spacing w:val="-4"/>
        </w:rPr>
        <w:t> </w:t>
      </w:r>
      <w:r>
        <w:rPr/>
        <w:t>I</w:t>
      </w:r>
      <w:r>
        <w:rPr>
          <w:spacing w:val="-5"/>
        </w:rPr>
        <w:t> </w:t>
      </w:r>
      <w:r>
        <w:rPr/>
        <w:t>“Daños</w:t>
      </w:r>
      <w:r>
        <w:rPr>
          <w:spacing w:val="-3"/>
        </w:rPr>
        <w:t> </w:t>
      </w:r>
      <w:r>
        <w:rPr/>
        <w:t>Materiales” de la misma, la Compañía indemnizará al Asegurado tales pérdidas o daños, según los términos y condiciones estipulados en esta Póliza, hasta una suma que por cada anualidad en la misma no exceda de la suma asegurada asignada</w:t>
      </w:r>
      <w:r>
        <w:rPr>
          <w:spacing w:val="-11"/>
        </w:rPr>
        <w:t> </w:t>
      </w:r>
      <w:r>
        <w:rPr/>
        <w:t>a</w:t>
      </w:r>
      <w:r>
        <w:rPr>
          <w:spacing w:val="-11"/>
        </w:rPr>
        <w:t> </w:t>
      </w:r>
      <w:r>
        <w:rPr/>
        <w:t>cada</w:t>
      </w:r>
      <w:r>
        <w:rPr>
          <w:spacing w:val="-11"/>
        </w:rPr>
        <w:t> </w:t>
      </w:r>
      <w:r>
        <w:rPr/>
        <w:t>uno</w:t>
      </w:r>
      <w:r>
        <w:rPr>
          <w:spacing w:val="-11"/>
        </w:rPr>
        <w:t> </w:t>
      </w:r>
      <w:r>
        <w:rPr/>
        <w:t>de</w:t>
      </w:r>
      <w:r>
        <w:rPr>
          <w:spacing w:val="-12"/>
        </w:rPr>
        <w:t> </w:t>
      </w:r>
      <w:r>
        <w:rPr/>
        <w:t>los</w:t>
      </w:r>
      <w:r>
        <w:rPr>
          <w:spacing w:val="-10"/>
        </w:rPr>
        <w:t> </w:t>
      </w:r>
      <w:r>
        <w:rPr/>
        <w:t>portadores</w:t>
      </w:r>
      <w:r>
        <w:rPr>
          <w:spacing w:val="-10"/>
        </w:rPr>
        <w:t> </w:t>
      </w:r>
      <w:r>
        <w:rPr/>
        <w:t>externos</w:t>
      </w:r>
      <w:r>
        <w:rPr>
          <w:spacing w:val="-10"/>
        </w:rPr>
        <w:t> </w:t>
      </w:r>
      <w:r>
        <w:rPr/>
        <w:t>de</w:t>
      </w:r>
      <w:r>
        <w:rPr>
          <w:spacing w:val="-12"/>
        </w:rPr>
        <w:t> </w:t>
      </w:r>
      <w:r>
        <w:rPr/>
        <w:t>datos</w:t>
      </w:r>
      <w:r>
        <w:rPr>
          <w:spacing w:val="-10"/>
        </w:rPr>
        <w:t> </w:t>
      </w:r>
      <w:r>
        <w:rPr/>
        <w:t>especificados</w:t>
      </w:r>
      <w:r>
        <w:rPr>
          <w:spacing w:val="-10"/>
        </w:rPr>
        <w:t> </w:t>
      </w:r>
      <w:r>
        <w:rPr/>
        <w:t>en</w:t>
      </w:r>
      <w:r>
        <w:rPr>
          <w:spacing w:val="-11"/>
        </w:rPr>
        <w:t> </w:t>
      </w:r>
      <w:r>
        <w:rPr/>
        <w:t>sus</w:t>
      </w:r>
      <w:r>
        <w:rPr>
          <w:spacing w:val="-10"/>
        </w:rPr>
        <w:t> </w:t>
      </w:r>
      <w:r>
        <w:rPr/>
        <w:t>condiciones</w:t>
      </w:r>
      <w:r>
        <w:rPr>
          <w:spacing w:val="-5"/>
        </w:rPr>
        <w:t> </w:t>
      </w:r>
      <w:r>
        <w:rPr/>
        <w:t>particulares,</w:t>
      </w:r>
      <w:r>
        <w:rPr>
          <w:spacing w:val="-11"/>
        </w:rPr>
        <w:t> </w:t>
      </w:r>
      <w:r>
        <w:rPr/>
        <w:t>ni</w:t>
      </w:r>
      <w:r>
        <w:rPr>
          <w:spacing w:val="-11"/>
        </w:rPr>
        <w:t> </w:t>
      </w:r>
      <w:r>
        <w:rPr/>
        <w:t>de</w:t>
      </w:r>
      <w:r>
        <w:rPr>
          <w:spacing w:val="-12"/>
        </w:rPr>
        <w:t> </w:t>
      </w:r>
      <w:r>
        <w:rPr/>
        <w:t>la</w:t>
      </w:r>
      <w:r>
        <w:rPr>
          <w:spacing w:val="-11"/>
        </w:rPr>
        <w:t> </w:t>
      </w:r>
      <w:r>
        <w:rPr/>
        <w:t>cantidad total garantizada según se indica en la Póliza, siempre que esas pérdidas y daños ocurran en el curso de la vigencia especificada en sus condiciones particulares o durante cualquier periodo de renovación de la misma, por el cual el Asegurado ha pagado y la Compañía ha percibido la prima correspondiente. La presente cobertura opera solamente mientras los portadores de datos se hallen dentro del predio estipulado en la parte</w:t>
      </w:r>
      <w:r>
        <w:rPr>
          <w:spacing w:val="-11"/>
        </w:rPr>
        <w:t> </w:t>
      </w:r>
      <w:r>
        <w:rPr/>
        <w:t>descriptiva.</w:t>
      </w:r>
    </w:p>
    <w:p>
      <w:pPr>
        <w:pStyle w:val="BodyText"/>
        <w:spacing w:line="256" w:lineRule="auto" w:before="160"/>
        <w:ind w:left="121" w:right="261"/>
        <w:jc w:val="both"/>
      </w:pPr>
      <w:r>
        <w:rPr/>
        <w:t>Bienes Asegurados: Quedan asegurados los portadores de datos. Y los datos indicados en las condiciones particulares de esta póliza, mientras se encuentren en el predio de uso o almacenamiento. Las copias de seguridad/respaldos también quedarán asegurados durante el transporte entre el predio de uso y el predio de almacenamiento.</w:t>
      </w:r>
    </w:p>
    <w:p>
      <w:pPr>
        <w:pStyle w:val="BodyText"/>
        <w:spacing w:line="256" w:lineRule="auto" w:before="167"/>
        <w:ind w:left="121" w:right="255"/>
        <w:jc w:val="both"/>
      </w:pPr>
      <w:r>
        <w:rPr/>
        <w:t>Daños Asegurados: Destrucción o daños de un portador de datos asegurado por un evento cubierto por la cláusula 2 o cualquier cobertura adicional contratada de la Sección I, cuya causa no esté excluida por la cláusula 4 de la misma Sección I, de tal forma que ya no se pueda leer ni escribir en él mediante máquina.</w:t>
      </w:r>
    </w:p>
    <w:p>
      <w:pPr>
        <w:spacing w:after="0" w:line="256" w:lineRule="auto"/>
        <w:jc w:val="both"/>
        <w:sectPr>
          <w:pgSz w:w="12240" w:h="15840"/>
          <w:pgMar w:header="958" w:footer="0" w:top="1320" w:bottom="280" w:left="1600" w:right="660"/>
        </w:sectPr>
      </w:pPr>
    </w:p>
    <w:p>
      <w:pPr>
        <w:pStyle w:val="BodyText"/>
      </w:pPr>
    </w:p>
    <w:p>
      <w:pPr>
        <w:pStyle w:val="BodyText"/>
      </w:pPr>
    </w:p>
    <w:p>
      <w:pPr>
        <w:pStyle w:val="BodyText"/>
      </w:pPr>
    </w:p>
    <w:p>
      <w:pPr>
        <w:pStyle w:val="BodyText"/>
      </w:pPr>
    </w:p>
    <w:p>
      <w:pPr>
        <w:pStyle w:val="BodyText"/>
        <w:spacing w:before="8"/>
        <w:rPr>
          <w:sz w:val="18"/>
        </w:rPr>
      </w:pPr>
    </w:p>
    <w:p>
      <w:pPr>
        <w:pStyle w:val="BodyText"/>
        <w:spacing w:before="1"/>
        <w:ind w:left="121"/>
      </w:pPr>
      <w:r>
        <w:rPr/>
        <w:t>SECCION III: SEGURO DE INCREMENTO EN EL COSTO DE OPERACIÒN</w:t>
      </w:r>
    </w:p>
    <w:p>
      <w:pPr>
        <w:pStyle w:val="BodyText"/>
        <w:spacing w:before="12"/>
        <w:rPr>
          <w:sz w:val="14"/>
        </w:rPr>
      </w:pPr>
    </w:p>
    <w:p>
      <w:pPr>
        <w:pStyle w:val="BodyText"/>
        <w:spacing w:line="259" w:lineRule="auto"/>
        <w:ind w:left="121" w:right="254"/>
        <w:jc w:val="both"/>
      </w:pPr>
      <w:r>
        <w:rPr/>
        <w:t>La Compañía acuerda con el Asegurado que, si un daño material indemnizable según los términos y condiciones de la Sección I “Daños Materiales” de esta Póliza diera lugar a una interrupción parcial o total de la operación del sistema electrónico</w:t>
      </w:r>
      <w:r>
        <w:rPr>
          <w:spacing w:val="-7"/>
        </w:rPr>
        <w:t> </w:t>
      </w:r>
      <w:r>
        <w:rPr/>
        <w:t>de</w:t>
      </w:r>
      <w:r>
        <w:rPr>
          <w:spacing w:val="-8"/>
        </w:rPr>
        <w:t> </w:t>
      </w:r>
      <w:r>
        <w:rPr/>
        <w:t>procesamiento</w:t>
      </w:r>
      <w:r>
        <w:rPr>
          <w:spacing w:val="-3"/>
        </w:rPr>
        <w:t> </w:t>
      </w:r>
      <w:r>
        <w:rPr/>
        <w:t>de</w:t>
      </w:r>
      <w:r>
        <w:rPr>
          <w:spacing w:val="-8"/>
        </w:rPr>
        <w:t> </w:t>
      </w:r>
      <w:r>
        <w:rPr/>
        <w:t>datos</w:t>
      </w:r>
      <w:r>
        <w:rPr>
          <w:spacing w:val="-7"/>
        </w:rPr>
        <w:t> </w:t>
      </w:r>
      <w:r>
        <w:rPr/>
        <w:t>especificado</w:t>
      </w:r>
      <w:r>
        <w:rPr>
          <w:spacing w:val="-7"/>
        </w:rPr>
        <w:t> </w:t>
      </w:r>
      <w:r>
        <w:rPr/>
        <w:t>en</w:t>
      </w:r>
      <w:r>
        <w:rPr>
          <w:spacing w:val="-6"/>
        </w:rPr>
        <w:t> </w:t>
      </w:r>
      <w:r>
        <w:rPr/>
        <w:t>la</w:t>
      </w:r>
      <w:r>
        <w:rPr>
          <w:spacing w:val="-6"/>
        </w:rPr>
        <w:t> </w:t>
      </w:r>
      <w:r>
        <w:rPr/>
        <w:t>parte</w:t>
      </w:r>
      <w:r>
        <w:rPr>
          <w:spacing w:val="-8"/>
        </w:rPr>
        <w:t> </w:t>
      </w:r>
      <w:r>
        <w:rPr/>
        <w:t>descriptiva,</w:t>
      </w:r>
      <w:r>
        <w:rPr>
          <w:spacing w:val="-6"/>
        </w:rPr>
        <w:t> </w:t>
      </w:r>
      <w:r>
        <w:rPr/>
        <w:t>la</w:t>
      </w:r>
      <w:r>
        <w:rPr>
          <w:spacing w:val="-6"/>
        </w:rPr>
        <w:t> </w:t>
      </w:r>
      <w:r>
        <w:rPr/>
        <w:t>Compañía</w:t>
      </w:r>
      <w:r>
        <w:rPr>
          <w:spacing w:val="-6"/>
        </w:rPr>
        <w:t> </w:t>
      </w:r>
      <w:r>
        <w:rPr/>
        <w:t>indemnizará</w:t>
      </w:r>
      <w:r>
        <w:rPr>
          <w:spacing w:val="-7"/>
        </w:rPr>
        <w:t> </w:t>
      </w:r>
      <w:r>
        <w:rPr/>
        <w:t>al</w:t>
      </w:r>
      <w:r>
        <w:rPr>
          <w:spacing w:val="-6"/>
        </w:rPr>
        <w:t> </w:t>
      </w:r>
      <w:r>
        <w:rPr/>
        <w:t>Asegurado</w:t>
      </w:r>
      <w:r>
        <w:rPr>
          <w:spacing w:val="-7"/>
        </w:rPr>
        <w:t> </w:t>
      </w:r>
      <w:r>
        <w:rPr/>
        <w:t>por concepto</w:t>
      </w:r>
      <w:r>
        <w:rPr>
          <w:spacing w:val="-4"/>
        </w:rPr>
        <w:t> </w:t>
      </w:r>
      <w:r>
        <w:rPr/>
        <w:t>de</w:t>
      </w:r>
      <w:r>
        <w:rPr>
          <w:spacing w:val="-4"/>
        </w:rPr>
        <w:t> </w:t>
      </w:r>
      <w:r>
        <w:rPr/>
        <w:t>cualquier</w:t>
      </w:r>
      <w:r>
        <w:rPr>
          <w:spacing w:val="-3"/>
        </w:rPr>
        <w:t> </w:t>
      </w:r>
      <w:r>
        <w:rPr/>
        <w:t>gasto</w:t>
      </w:r>
      <w:r>
        <w:rPr>
          <w:spacing w:val="-4"/>
        </w:rPr>
        <w:t> </w:t>
      </w:r>
      <w:r>
        <w:rPr/>
        <w:t>adicional</w:t>
      </w:r>
      <w:r>
        <w:rPr>
          <w:spacing w:val="-3"/>
        </w:rPr>
        <w:t> </w:t>
      </w:r>
      <w:r>
        <w:rPr/>
        <w:t>que</w:t>
      </w:r>
      <w:r>
        <w:rPr>
          <w:spacing w:val="-4"/>
        </w:rPr>
        <w:t> </w:t>
      </w:r>
      <w:r>
        <w:rPr/>
        <w:t>el</w:t>
      </w:r>
      <w:r>
        <w:rPr>
          <w:spacing w:val="-2"/>
        </w:rPr>
        <w:t> </w:t>
      </w:r>
      <w:r>
        <w:rPr/>
        <w:t>Asegurado</w:t>
      </w:r>
      <w:r>
        <w:rPr>
          <w:spacing w:val="-3"/>
        </w:rPr>
        <w:t> </w:t>
      </w:r>
      <w:r>
        <w:rPr/>
        <w:t>pruebe</w:t>
      </w:r>
      <w:r>
        <w:rPr>
          <w:spacing w:val="-4"/>
        </w:rPr>
        <w:t> </w:t>
      </w:r>
      <w:r>
        <w:rPr/>
        <w:t>haber</w:t>
      </w:r>
      <w:r>
        <w:rPr>
          <w:spacing w:val="-4"/>
        </w:rPr>
        <w:t> </w:t>
      </w:r>
      <w:r>
        <w:rPr/>
        <w:t>desembolsado</w:t>
      </w:r>
      <w:r>
        <w:rPr>
          <w:spacing w:val="-3"/>
        </w:rPr>
        <w:t> </w:t>
      </w:r>
      <w:r>
        <w:rPr/>
        <w:t>al</w:t>
      </w:r>
      <w:r>
        <w:rPr>
          <w:spacing w:val="-3"/>
        </w:rPr>
        <w:t> </w:t>
      </w:r>
      <w:r>
        <w:rPr/>
        <w:t>usar</w:t>
      </w:r>
      <w:r>
        <w:rPr>
          <w:spacing w:val="-4"/>
        </w:rPr>
        <w:t> </w:t>
      </w:r>
      <w:r>
        <w:rPr/>
        <w:t>un</w:t>
      </w:r>
      <w:r>
        <w:rPr>
          <w:spacing w:val="-3"/>
        </w:rPr>
        <w:t> </w:t>
      </w:r>
      <w:r>
        <w:rPr/>
        <w:t>sistema</w:t>
      </w:r>
      <w:r>
        <w:rPr>
          <w:spacing w:val="-3"/>
        </w:rPr>
        <w:t> </w:t>
      </w:r>
      <w:r>
        <w:rPr/>
        <w:t>electrónico</w:t>
      </w:r>
      <w:r>
        <w:rPr>
          <w:spacing w:val="-4"/>
        </w:rPr>
        <w:t> </w:t>
      </w:r>
      <w:r>
        <w:rPr/>
        <w:t>de procesamiento de datos ajeno y suplente que no esté asegurado en la misma, hasta una suma que no exceda de la indemnización</w:t>
      </w:r>
      <w:r>
        <w:rPr>
          <w:spacing w:val="-6"/>
        </w:rPr>
        <w:t> </w:t>
      </w:r>
      <w:r>
        <w:rPr/>
        <w:t>diaria</w:t>
      </w:r>
      <w:r>
        <w:rPr>
          <w:spacing w:val="-5"/>
        </w:rPr>
        <w:t> </w:t>
      </w:r>
      <w:r>
        <w:rPr/>
        <w:t>convenida</w:t>
      </w:r>
      <w:r>
        <w:rPr>
          <w:spacing w:val="-6"/>
        </w:rPr>
        <w:t> </w:t>
      </w:r>
      <w:r>
        <w:rPr/>
        <w:t>ni,</w:t>
      </w:r>
      <w:r>
        <w:rPr>
          <w:spacing w:val="-5"/>
        </w:rPr>
        <w:t> </w:t>
      </w:r>
      <w:r>
        <w:rPr/>
        <w:t>en</w:t>
      </w:r>
      <w:r>
        <w:rPr>
          <w:spacing w:val="-6"/>
        </w:rPr>
        <w:t> </w:t>
      </w:r>
      <w:r>
        <w:rPr/>
        <w:t>total,</w:t>
      </w:r>
      <w:r>
        <w:rPr>
          <w:spacing w:val="-5"/>
        </w:rPr>
        <w:t> </w:t>
      </w:r>
      <w:r>
        <w:rPr/>
        <w:t>de</w:t>
      </w:r>
      <w:r>
        <w:rPr>
          <w:spacing w:val="-7"/>
        </w:rPr>
        <w:t> </w:t>
      </w:r>
      <w:r>
        <w:rPr/>
        <w:t>la</w:t>
      </w:r>
      <w:r>
        <w:rPr>
          <w:spacing w:val="-6"/>
        </w:rPr>
        <w:t> </w:t>
      </w:r>
      <w:r>
        <w:rPr/>
        <w:t>suma</w:t>
      </w:r>
      <w:r>
        <w:rPr>
          <w:spacing w:val="-5"/>
        </w:rPr>
        <w:t> </w:t>
      </w:r>
      <w:r>
        <w:rPr/>
        <w:t>asegurada</w:t>
      </w:r>
      <w:r>
        <w:rPr>
          <w:spacing w:val="-5"/>
        </w:rPr>
        <w:t> </w:t>
      </w:r>
      <w:r>
        <w:rPr/>
        <w:t>que</w:t>
      </w:r>
      <w:r>
        <w:rPr>
          <w:spacing w:val="-8"/>
        </w:rPr>
        <w:t> </w:t>
      </w:r>
      <w:r>
        <w:rPr/>
        <w:t>por</w:t>
      </w:r>
      <w:r>
        <w:rPr>
          <w:spacing w:val="-6"/>
        </w:rPr>
        <w:t> </w:t>
      </w:r>
      <w:r>
        <w:rPr/>
        <w:t>cada</w:t>
      </w:r>
      <w:r>
        <w:rPr>
          <w:spacing w:val="-6"/>
        </w:rPr>
        <w:t> </w:t>
      </w:r>
      <w:r>
        <w:rPr/>
        <w:t>anualidad</w:t>
      </w:r>
      <w:r>
        <w:rPr>
          <w:spacing w:val="-5"/>
        </w:rPr>
        <w:t> </w:t>
      </w:r>
      <w:r>
        <w:rPr/>
        <w:t>de</w:t>
      </w:r>
      <w:r>
        <w:rPr>
          <w:spacing w:val="-7"/>
        </w:rPr>
        <w:t> </w:t>
      </w:r>
      <w:r>
        <w:rPr/>
        <w:t>la</w:t>
      </w:r>
      <w:r>
        <w:rPr>
          <w:spacing w:val="-6"/>
        </w:rPr>
        <w:t> </w:t>
      </w:r>
      <w:r>
        <w:rPr/>
        <w:t>Póliza</w:t>
      </w:r>
      <w:r>
        <w:rPr>
          <w:spacing w:val="-5"/>
        </w:rPr>
        <w:t> </w:t>
      </w:r>
      <w:r>
        <w:rPr/>
        <w:t>se</w:t>
      </w:r>
      <w:r>
        <w:rPr>
          <w:spacing w:val="-7"/>
        </w:rPr>
        <w:t> </w:t>
      </w:r>
      <w:r>
        <w:rPr/>
        <w:t>estipule</w:t>
      </w:r>
      <w:r>
        <w:rPr>
          <w:spacing w:val="-5"/>
        </w:rPr>
        <w:t> </w:t>
      </w:r>
      <w:r>
        <w:rPr/>
        <w:t>en</w:t>
      </w:r>
      <w:r>
        <w:rPr>
          <w:spacing w:val="-5"/>
        </w:rPr>
        <w:t> </w:t>
      </w:r>
      <w:r>
        <w:rPr/>
        <w:t>las condiciones particulares de la misma, siempre que tal interrupción ocurra en el curso de la vigencia de la Póliza especificada en sus condiciones particulares o durante cualquier período de renovación de la misma, por el cual el Asegurado ha pagado y la Compañía ha percibido la prima</w:t>
      </w:r>
      <w:r>
        <w:rPr>
          <w:spacing w:val="-4"/>
        </w:rPr>
        <w:t> </w:t>
      </w:r>
      <w:r>
        <w:rPr/>
        <w:t>correspondiente.</w:t>
      </w:r>
    </w:p>
    <w:p>
      <w:pPr>
        <w:pStyle w:val="BodyText"/>
        <w:spacing w:line="259" w:lineRule="auto" w:before="157"/>
        <w:ind w:left="121" w:right="268"/>
        <w:jc w:val="both"/>
      </w:pPr>
      <w:r>
        <w:rPr/>
        <w:t>Gastos Adicionales Asegurados: Están asegurados los gastos adicionales, indicados en las condiciones particulares de esta póliza, que sean necesarios para continuar las actividades que ya no puedan realizarse con un bien dañado o destruido por un daño material.</w:t>
      </w:r>
    </w:p>
    <w:p>
      <w:pPr>
        <w:pStyle w:val="BodyText"/>
        <w:spacing w:line="259" w:lineRule="auto" w:before="159"/>
        <w:ind w:left="121" w:right="264"/>
        <w:jc w:val="both"/>
      </w:pPr>
      <w:r>
        <w:rPr/>
        <w:t>Daños Asegurados: Se trata de un daño por incremento en el costo de operación cuando dentro de la vigencia de la póliza, se generen costos adicionales de un bien asegurado a raíz de un daño material según la cláusula 2, o cualquier cobertura adicional contratada de la Sección I: Seguro de Daños Materiales. Quedan asegurados particularmente los gastos adicionales producidos</w:t>
      </w:r>
      <w:r>
        <w:rPr>
          <w:spacing w:val="-3"/>
        </w:rPr>
        <w:t> </w:t>
      </w:r>
      <w:r>
        <w:rPr/>
        <w:t>por:</w:t>
      </w:r>
    </w:p>
    <w:p>
      <w:pPr>
        <w:pStyle w:val="BodyText"/>
        <w:spacing w:before="158"/>
        <w:ind w:left="121"/>
      </w:pPr>
      <w:r>
        <w:rPr/>
        <w:t>Utilización de instalaciones</w:t>
      </w:r>
      <w:r>
        <w:rPr>
          <w:spacing w:val="-10"/>
        </w:rPr>
        <w:t> </w:t>
      </w:r>
      <w:r>
        <w:rPr/>
        <w:t>ajenas;</w:t>
      </w:r>
    </w:p>
    <w:p>
      <w:pPr>
        <w:pStyle w:val="BodyText"/>
        <w:spacing w:before="9"/>
        <w:rPr>
          <w:sz w:val="14"/>
        </w:rPr>
      </w:pPr>
    </w:p>
    <w:p>
      <w:pPr>
        <w:pStyle w:val="BodyText"/>
        <w:spacing w:line="415" w:lineRule="auto"/>
        <w:ind w:left="121" w:right="5162"/>
      </w:pPr>
      <w:r>
        <w:rPr/>
        <w:t>Aplicación de otros procesos de trabajo y de fabricación; Alquiler de equipos sustitutos;</w:t>
      </w:r>
    </w:p>
    <w:p>
      <w:pPr>
        <w:pStyle w:val="BodyText"/>
        <w:spacing w:line="415" w:lineRule="auto" w:before="3"/>
        <w:ind w:left="121" w:right="6975"/>
      </w:pPr>
      <w:r>
        <w:rPr/>
        <w:t>Utilización de servicios de terceros; Costos adicionales de personal.</w:t>
      </w:r>
    </w:p>
    <w:p>
      <w:pPr>
        <w:pStyle w:val="BodyText"/>
        <w:tabs>
          <w:tab w:pos="2953" w:val="left" w:leader="none"/>
        </w:tabs>
        <w:ind w:left="121"/>
      </w:pPr>
      <w:r>
        <w:rPr/>
        <w:t>COBERTURA</w:t>
      </w:r>
      <w:r>
        <w:rPr>
          <w:spacing w:val="-2"/>
        </w:rPr>
        <w:t> </w:t>
      </w:r>
      <w:r>
        <w:rPr/>
        <w:t>DE</w:t>
      </w:r>
      <w:r>
        <w:rPr>
          <w:spacing w:val="-3"/>
        </w:rPr>
        <w:t> </w:t>
      </w:r>
      <w:r>
        <w:rPr/>
        <w:t>PORTABILIDAD</w:t>
        <w:tab/>
        <w:t>USD</w:t>
      </w:r>
      <w:r>
        <w:rPr>
          <w:spacing w:val="-1"/>
        </w:rPr>
        <w:t> </w:t>
      </w:r>
      <w:r>
        <w:rPr/>
        <w:t>10.000</w:t>
      </w:r>
    </w:p>
    <w:p>
      <w:pPr>
        <w:pStyle w:val="BodyText"/>
        <w:rPr>
          <w:sz w:val="15"/>
        </w:rPr>
      </w:pPr>
    </w:p>
    <w:p>
      <w:pPr>
        <w:pStyle w:val="BodyText"/>
        <w:spacing w:line="259" w:lineRule="auto"/>
        <w:ind w:left="121" w:right="262"/>
        <w:jc w:val="both"/>
      </w:pPr>
      <w:r>
        <w:rPr/>
        <w:t>Se extiende a cubrir los daños y/o perdidas a equipos móviles y/o portátiles mientras se hallen o sean transportados entre</w:t>
      </w:r>
      <w:r>
        <w:rPr>
          <w:spacing w:val="-8"/>
        </w:rPr>
        <w:t> </w:t>
      </w:r>
      <w:r>
        <w:rPr/>
        <w:t>locales</w:t>
      </w:r>
      <w:r>
        <w:rPr>
          <w:spacing w:val="-7"/>
        </w:rPr>
        <w:t> </w:t>
      </w:r>
      <w:r>
        <w:rPr/>
        <w:t>del</w:t>
      </w:r>
      <w:r>
        <w:rPr>
          <w:spacing w:val="-8"/>
        </w:rPr>
        <w:t> </w:t>
      </w:r>
      <w:r>
        <w:rPr/>
        <w:t>Asegurado</w:t>
      </w:r>
      <w:r>
        <w:rPr>
          <w:spacing w:val="-8"/>
        </w:rPr>
        <w:t> </w:t>
      </w:r>
      <w:r>
        <w:rPr/>
        <w:t>y</w:t>
      </w:r>
      <w:r>
        <w:rPr>
          <w:spacing w:val="-7"/>
        </w:rPr>
        <w:t> </w:t>
      </w:r>
      <w:r>
        <w:rPr/>
        <w:t>a</w:t>
      </w:r>
      <w:r>
        <w:rPr>
          <w:spacing w:val="-7"/>
        </w:rPr>
        <w:t> </w:t>
      </w:r>
      <w:r>
        <w:rPr/>
        <w:t>otros</w:t>
      </w:r>
      <w:r>
        <w:rPr>
          <w:spacing w:val="-9"/>
        </w:rPr>
        <w:t> </w:t>
      </w:r>
      <w:r>
        <w:rPr/>
        <w:t>sitios</w:t>
      </w:r>
      <w:r>
        <w:rPr>
          <w:spacing w:val="-7"/>
        </w:rPr>
        <w:t> </w:t>
      </w:r>
      <w:r>
        <w:rPr/>
        <w:t>diferentes</w:t>
      </w:r>
      <w:r>
        <w:rPr>
          <w:spacing w:val="-7"/>
        </w:rPr>
        <w:t> </w:t>
      </w:r>
      <w:r>
        <w:rPr/>
        <w:t>para</w:t>
      </w:r>
      <w:r>
        <w:rPr>
          <w:spacing w:val="-10"/>
        </w:rPr>
        <w:t> </w:t>
      </w:r>
      <w:r>
        <w:rPr/>
        <w:t>su</w:t>
      </w:r>
      <w:r>
        <w:rPr>
          <w:spacing w:val="-7"/>
        </w:rPr>
        <w:t> </w:t>
      </w:r>
      <w:r>
        <w:rPr/>
        <w:t>trabajo</w:t>
      </w:r>
      <w:r>
        <w:rPr>
          <w:spacing w:val="-8"/>
        </w:rPr>
        <w:t> </w:t>
      </w:r>
      <w:r>
        <w:rPr/>
        <w:t>ordinario,</w:t>
      </w:r>
      <w:r>
        <w:rPr>
          <w:spacing w:val="-7"/>
        </w:rPr>
        <w:t> </w:t>
      </w:r>
      <w:r>
        <w:rPr/>
        <w:t>exposiciones</w:t>
      </w:r>
      <w:r>
        <w:rPr>
          <w:spacing w:val="-7"/>
        </w:rPr>
        <w:t> </w:t>
      </w:r>
      <w:r>
        <w:rPr/>
        <w:t>o</w:t>
      </w:r>
      <w:r>
        <w:rPr>
          <w:spacing w:val="-8"/>
        </w:rPr>
        <w:t> </w:t>
      </w:r>
      <w:r>
        <w:rPr/>
        <w:t>demostraciones,</w:t>
      </w:r>
      <w:r>
        <w:rPr>
          <w:spacing w:val="-7"/>
        </w:rPr>
        <w:t> </w:t>
      </w:r>
      <w:r>
        <w:rPr/>
        <w:t>dentro de los límites territoriales de la República del Ecuador, excluyéndose el hurto o daños o perdidas por cualquier causa, mientras que los bienes precitados se hallen instalados o transportados por una aeronave, artefactos aéreos o embarcaciones.</w:t>
      </w:r>
    </w:p>
    <w:p>
      <w:pPr>
        <w:pStyle w:val="BodyText"/>
        <w:spacing w:line="259" w:lineRule="auto" w:before="158"/>
        <w:ind w:left="121" w:right="259"/>
        <w:jc w:val="both"/>
      </w:pPr>
      <w:r>
        <w:rPr/>
        <w:t>En</w:t>
      </w:r>
      <w:r>
        <w:rPr>
          <w:spacing w:val="-12"/>
        </w:rPr>
        <w:t> </w:t>
      </w:r>
      <w:r>
        <w:rPr/>
        <w:t>el</w:t>
      </w:r>
      <w:r>
        <w:rPr>
          <w:spacing w:val="-12"/>
        </w:rPr>
        <w:t> </w:t>
      </w:r>
      <w:r>
        <w:rPr/>
        <w:t>caso</w:t>
      </w:r>
      <w:r>
        <w:rPr>
          <w:spacing w:val="-12"/>
        </w:rPr>
        <w:t> </w:t>
      </w:r>
      <w:r>
        <w:rPr/>
        <w:t>de</w:t>
      </w:r>
      <w:r>
        <w:rPr>
          <w:spacing w:val="-12"/>
        </w:rPr>
        <w:t> </w:t>
      </w:r>
      <w:r>
        <w:rPr/>
        <w:t>movilizarse</w:t>
      </w:r>
      <w:r>
        <w:rPr>
          <w:spacing w:val="-12"/>
        </w:rPr>
        <w:t> </w:t>
      </w:r>
      <w:r>
        <w:rPr/>
        <w:t>los</w:t>
      </w:r>
      <w:r>
        <w:rPr>
          <w:spacing w:val="-11"/>
        </w:rPr>
        <w:t> </w:t>
      </w:r>
      <w:r>
        <w:rPr/>
        <w:t>equipos</w:t>
      </w:r>
      <w:r>
        <w:rPr>
          <w:spacing w:val="-10"/>
        </w:rPr>
        <w:t> </w:t>
      </w:r>
      <w:r>
        <w:rPr/>
        <w:t>asegurados</w:t>
      </w:r>
      <w:r>
        <w:rPr>
          <w:spacing w:val="-11"/>
        </w:rPr>
        <w:t> </w:t>
      </w:r>
      <w:r>
        <w:rPr/>
        <w:t>dentro</w:t>
      </w:r>
      <w:r>
        <w:rPr>
          <w:spacing w:val="-11"/>
        </w:rPr>
        <w:t> </w:t>
      </w:r>
      <w:r>
        <w:rPr/>
        <w:t>de</w:t>
      </w:r>
      <w:r>
        <w:rPr>
          <w:spacing w:val="-12"/>
        </w:rPr>
        <w:t> </w:t>
      </w:r>
      <w:r>
        <w:rPr/>
        <w:t>los</w:t>
      </w:r>
      <w:r>
        <w:rPr>
          <w:spacing w:val="-11"/>
        </w:rPr>
        <w:t> </w:t>
      </w:r>
      <w:r>
        <w:rPr/>
        <w:t>vehículos</w:t>
      </w:r>
      <w:r>
        <w:rPr>
          <w:spacing w:val="-10"/>
        </w:rPr>
        <w:t> </w:t>
      </w:r>
      <w:r>
        <w:rPr/>
        <w:t>(automóviles</w:t>
      </w:r>
      <w:r>
        <w:rPr>
          <w:spacing w:val="-11"/>
        </w:rPr>
        <w:t> </w:t>
      </w:r>
      <w:r>
        <w:rPr/>
        <w:t>o</w:t>
      </w:r>
      <w:r>
        <w:rPr>
          <w:spacing w:val="-11"/>
        </w:rPr>
        <w:t> </w:t>
      </w:r>
      <w:r>
        <w:rPr/>
        <w:t>similares),</w:t>
      </w:r>
      <w:r>
        <w:rPr>
          <w:spacing w:val="-13"/>
        </w:rPr>
        <w:t> </w:t>
      </w:r>
      <w:r>
        <w:rPr/>
        <w:t>la</w:t>
      </w:r>
      <w:r>
        <w:rPr>
          <w:spacing w:val="-11"/>
        </w:rPr>
        <w:t> </w:t>
      </w:r>
      <w:r>
        <w:rPr/>
        <w:t>cobertura</w:t>
      </w:r>
      <w:r>
        <w:rPr>
          <w:spacing w:val="-11"/>
        </w:rPr>
        <w:t> </w:t>
      </w:r>
      <w:r>
        <w:rPr/>
        <w:t>se</w:t>
      </w:r>
      <w:r>
        <w:rPr>
          <w:spacing w:val="-13"/>
        </w:rPr>
        <w:t> </w:t>
      </w:r>
      <w:r>
        <w:rPr/>
        <w:t>limita exclusivamente</w:t>
      </w:r>
      <w:r>
        <w:rPr>
          <w:spacing w:val="-7"/>
        </w:rPr>
        <w:t> </w:t>
      </w:r>
      <w:r>
        <w:rPr/>
        <w:t>al</w:t>
      </w:r>
      <w:r>
        <w:rPr>
          <w:spacing w:val="-7"/>
        </w:rPr>
        <w:t> </w:t>
      </w:r>
      <w:r>
        <w:rPr/>
        <w:t>asalto.</w:t>
      </w:r>
      <w:r>
        <w:rPr>
          <w:spacing w:val="-7"/>
        </w:rPr>
        <w:t> </w:t>
      </w:r>
      <w:r>
        <w:rPr/>
        <w:t>No</w:t>
      </w:r>
      <w:r>
        <w:rPr>
          <w:spacing w:val="-7"/>
        </w:rPr>
        <w:t> </w:t>
      </w:r>
      <w:r>
        <w:rPr/>
        <w:t>se</w:t>
      </w:r>
      <w:r>
        <w:rPr>
          <w:spacing w:val="-7"/>
        </w:rPr>
        <w:t> </w:t>
      </w:r>
      <w:r>
        <w:rPr/>
        <w:t>cubre</w:t>
      </w:r>
      <w:r>
        <w:rPr>
          <w:spacing w:val="-8"/>
        </w:rPr>
        <w:t> </w:t>
      </w:r>
      <w:r>
        <w:rPr/>
        <w:t>ni</w:t>
      </w:r>
      <w:r>
        <w:rPr>
          <w:spacing w:val="-7"/>
        </w:rPr>
        <w:t> </w:t>
      </w:r>
      <w:r>
        <w:rPr/>
        <w:t>el</w:t>
      </w:r>
      <w:r>
        <w:rPr>
          <w:spacing w:val="-7"/>
        </w:rPr>
        <w:t> </w:t>
      </w:r>
      <w:r>
        <w:rPr/>
        <w:t>hurto,</w:t>
      </w:r>
      <w:r>
        <w:rPr>
          <w:spacing w:val="-6"/>
        </w:rPr>
        <w:t> </w:t>
      </w:r>
      <w:r>
        <w:rPr/>
        <w:t>ni</w:t>
      </w:r>
      <w:r>
        <w:rPr>
          <w:spacing w:val="-7"/>
        </w:rPr>
        <w:t> </w:t>
      </w:r>
      <w:r>
        <w:rPr/>
        <w:t>el</w:t>
      </w:r>
      <w:r>
        <w:rPr>
          <w:spacing w:val="-7"/>
        </w:rPr>
        <w:t> </w:t>
      </w:r>
      <w:r>
        <w:rPr/>
        <w:t>robo</w:t>
      </w:r>
      <w:r>
        <w:rPr>
          <w:spacing w:val="-9"/>
        </w:rPr>
        <w:t> </w:t>
      </w:r>
      <w:r>
        <w:rPr/>
        <w:t>con</w:t>
      </w:r>
      <w:r>
        <w:rPr>
          <w:spacing w:val="-6"/>
        </w:rPr>
        <w:t> </w:t>
      </w:r>
      <w:r>
        <w:rPr/>
        <w:t>fractura</w:t>
      </w:r>
      <w:r>
        <w:rPr>
          <w:spacing w:val="-6"/>
        </w:rPr>
        <w:t> </w:t>
      </w:r>
      <w:r>
        <w:rPr/>
        <w:t>sobre</w:t>
      </w:r>
      <w:r>
        <w:rPr>
          <w:spacing w:val="-8"/>
        </w:rPr>
        <w:t> </w:t>
      </w:r>
      <w:r>
        <w:rPr/>
        <w:t>bienes</w:t>
      </w:r>
      <w:r>
        <w:rPr>
          <w:spacing w:val="-6"/>
        </w:rPr>
        <w:t> </w:t>
      </w:r>
      <w:r>
        <w:rPr/>
        <w:t>o</w:t>
      </w:r>
      <w:r>
        <w:rPr>
          <w:spacing w:val="-7"/>
        </w:rPr>
        <w:t> </w:t>
      </w:r>
      <w:r>
        <w:rPr/>
        <w:t>equipos</w:t>
      </w:r>
      <w:r>
        <w:rPr>
          <w:spacing w:val="-7"/>
        </w:rPr>
        <w:t> </w:t>
      </w:r>
      <w:r>
        <w:rPr/>
        <w:t>que</w:t>
      </w:r>
      <w:r>
        <w:rPr>
          <w:spacing w:val="-9"/>
        </w:rPr>
        <w:t> </w:t>
      </w:r>
      <w:r>
        <w:rPr/>
        <w:t>hayan</w:t>
      </w:r>
      <w:r>
        <w:rPr>
          <w:spacing w:val="-8"/>
        </w:rPr>
        <w:t> </w:t>
      </w:r>
      <w:r>
        <w:rPr/>
        <w:t>sido</w:t>
      </w:r>
      <w:r>
        <w:rPr>
          <w:spacing w:val="-9"/>
        </w:rPr>
        <w:t> </w:t>
      </w:r>
      <w:r>
        <w:rPr/>
        <w:t>dejados dentro de los vehículos sin custodia de al menos una</w:t>
      </w:r>
      <w:r>
        <w:rPr>
          <w:spacing w:val="-2"/>
        </w:rPr>
        <w:t> </w:t>
      </w:r>
      <w:r>
        <w:rPr/>
        <w:t>persona.</w:t>
      </w:r>
    </w:p>
    <w:p>
      <w:pPr>
        <w:pStyle w:val="BodyText"/>
        <w:spacing w:line="417" w:lineRule="auto" w:before="157"/>
        <w:ind w:left="121" w:right="5719"/>
      </w:pPr>
      <w:r>
        <w:rPr/>
        <w:t>COBERTURA ADICIONAL DE HURTO US$ 5,000.00 DEDUCIBLES</w:t>
      </w:r>
    </w:p>
    <w:p>
      <w:pPr>
        <w:pStyle w:val="BodyText"/>
      </w:pPr>
    </w:p>
    <w:p>
      <w:pPr>
        <w:pStyle w:val="BodyText"/>
        <w:spacing w:before="8" w:after="1"/>
        <w:rPr>
          <w:sz w:val="14"/>
        </w:rPr>
      </w:pPr>
    </w:p>
    <w:tbl>
      <w:tblPr>
        <w:tblW w:w="0" w:type="auto"/>
        <w:jc w:val="left"/>
        <w:tblInd w:w="1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908"/>
        <w:gridCol w:w="4765"/>
      </w:tblGrid>
      <w:tr>
        <w:trPr>
          <w:trHeight w:val="423" w:hRule="atLeast"/>
        </w:trPr>
        <w:tc>
          <w:tcPr>
            <w:tcW w:w="3908" w:type="dxa"/>
          </w:tcPr>
          <w:p>
            <w:pPr>
              <w:pStyle w:val="TableParagraph"/>
              <w:ind w:left="9"/>
              <w:rPr>
                <w:sz w:val="20"/>
              </w:rPr>
            </w:pPr>
            <w:r>
              <w:rPr>
                <w:sz w:val="20"/>
              </w:rPr>
              <w:t>EVENTOS</w:t>
            </w:r>
          </w:p>
        </w:tc>
        <w:tc>
          <w:tcPr>
            <w:tcW w:w="4765" w:type="dxa"/>
          </w:tcPr>
          <w:p>
            <w:pPr>
              <w:pStyle w:val="TableParagraph"/>
              <w:ind w:left="-1"/>
              <w:rPr>
                <w:sz w:val="20"/>
              </w:rPr>
            </w:pPr>
            <w:r>
              <w:rPr>
                <w:sz w:val="20"/>
              </w:rPr>
              <w:t>DEDUCIBLE</w:t>
            </w:r>
          </w:p>
        </w:tc>
      </w:tr>
      <w:tr>
        <w:trPr>
          <w:trHeight w:val="421" w:hRule="atLeast"/>
        </w:trPr>
        <w:tc>
          <w:tcPr>
            <w:tcW w:w="3908" w:type="dxa"/>
          </w:tcPr>
          <w:p>
            <w:pPr>
              <w:pStyle w:val="TableParagraph"/>
              <w:ind w:left="9"/>
              <w:rPr>
                <w:sz w:val="20"/>
              </w:rPr>
            </w:pPr>
            <w:r>
              <w:rPr>
                <w:sz w:val="20"/>
              </w:rPr>
              <w:t>Equipos Fijos</w:t>
            </w:r>
          </w:p>
        </w:tc>
        <w:tc>
          <w:tcPr>
            <w:tcW w:w="4765" w:type="dxa"/>
          </w:tcPr>
          <w:p>
            <w:pPr>
              <w:pStyle w:val="TableParagraph"/>
              <w:ind w:left="-1"/>
              <w:rPr>
                <w:sz w:val="20"/>
              </w:rPr>
            </w:pPr>
            <w:r>
              <w:rPr>
                <w:sz w:val="20"/>
              </w:rPr>
              <w:t>10% del Valor del siniestro, mínimo USD 250.00</w:t>
            </w:r>
          </w:p>
        </w:tc>
      </w:tr>
      <w:tr>
        <w:trPr>
          <w:trHeight w:val="424" w:hRule="atLeast"/>
        </w:trPr>
        <w:tc>
          <w:tcPr>
            <w:tcW w:w="3908" w:type="dxa"/>
          </w:tcPr>
          <w:p>
            <w:pPr>
              <w:pStyle w:val="TableParagraph"/>
              <w:spacing w:line="240" w:lineRule="auto" w:before="1"/>
              <w:ind w:left="9"/>
              <w:rPr>
                <w:sz w:val="20"/>
              </w:rPr>
            </w:pPr>
            <w:r>
              <w:rPr>
                <w:sz w:val="20"/>
              </w:rPr>
              <w:t>Equipos Portátiles</w:t>
            </w:r>
          </w:p>
        </w:tc>
        <w:tc>
          <w:tcPr>
            <w:tcW w:w="4765" w:type="dxa"/>
          </w:tcPr>
          <w:p>
            <w:pPr>
              <w:pStyle w:val="TableParagraph"/>
              <w:spacing w:line="240" w:lineRule="auto" w:before="1"/>
              <w:ind w:left="-1"/>
              <w:rPr>
                <w:sz w:val="20"/>
              </w:rPr>
            </w:pPr>
            <w:r>
              <w:rPr>
                <w:sz w:val="20"/>
              </w:rPr>
              <w:t>10% del Valor del siniestro, mínimo USD 250.00</w:t>
            </w:r>
          </w:p>
        </w:tc>
      </w:tr>
      <w:tr>
        <w:trPr>
          <w:trHeight w:val="424" w:hRule="atLeast"/>
        </w:trPr>
        <w:tc>
          <w:tcPr>
            <w:tcW w:w="3908" w:type="dxa"/>
          </w:tcPr>
          <w:p>
            <w:pPr>
              <w:pStyle w:val="TableParagraph"/>
              <w:ind w:left="9"/>
              <w:rPr>
                <w:sz w:val="20"/>
              </w:rPr>
            </w:pPr>
            <w:r>
              <w:rPr>
                <w:sz w:val="20"/>
              </w:rPr>
              <w:t>Portadores de Datos</w:t>
            </w:r>
          </w:p>
        </w:tc>
        <w:tc>
          <w:tcPr>
            <w:tcW w:w="4765" w:type="dxa"/>
          </w:tcPr>
          <w:p>
            <w:pPr>
              <w:pStyle w:val="TableParagraph"/>
              <w:ind w:left="-1"/>
              <w:rPr>
                <w:sz w:val="20"/>
              </w:rPr>
            </w:pPr>
            <w:r>
              <w:rPr>
                <w:sz w:val="20"/>
              </w:rPr>
              <w:t>10% del Valor del siniestro, mínimo USD 100.00</w:t>
            </w:r>
          </w:p>
        </w:tc>
      </w:tr>
    </w:tbl>
    <w:p>
      <w:pPr>
        <w:spacing w:after="0"/>
        <w:rPr>
          <w:sz w:val="20"/>
        </w:rPr>
        <w:sectPr>
          <w:pgSz w:w="12240" w:h="15840"/>
          <w:pgMar w:header="958" w:footer="0" w:top="1320" w:bottom="0" w:left="1600" w:right="660"/>
        </w:sectPr>
      </w:pPr>
    </w:p>
    <w:p>
      <w:pPr>
        <w:pStyle w:val="BodyText"/>
      </w:pPr>
    </w:p>
    <w:p>
      <w:pPr>
        <w:pStyle w:val="BodyText"/>
      </w:pPr>
    </w:p>
    <w:p>
      <w:pPr>
        <w:pStyle w:val="BodyText"/>
      </w:pPr>
    </w:p>
    <w:p>
      <w:pPr>
        <w:pStyle w:val="BodyText"/>
      </w:pPr>
    </w:p>
    <w:p>
      <w:pPr>
        <w:pStyle w:val="BodyText"/>
        <w:rPr>
          <w:sz w:val="18"/>
        </w:rPr>
      </w:pPr>
    </w:p>
    <w:tbl>
      <w:tblPr>
        <w:tblW w:w="0" w:type="auto"/>
        <w:jc w:val="left"/>
        <w:tblInd w:w="1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908"/>
        <w:gridCol w:w="4765"/>
      </w:tblGrid>
      <w:tr>
        <w:trPr>
          <w:trHeight w:val="846" w:hRule="atLeast"/>
        </w:trPr>
        <w:tc>
          <w:tcPr>
            <w:tcW w:w="3908" w:type="dxa"/>
            <w:tcBorders>
              <w:top w:val="nil"/>
            </w:tcBorders>
          </w:tcPr>
          <w:p>
            <w:pPr>
              <w:pStyle w:val="TableParagraph"/>
              <w:ind w:left="9"/>
              <w:rPr>
                <w:sz w:val="20"/>
              </w:rPr>
            </w:pPr>
            <w:r>
              <w:rPr>
                <w:sz w:val="20"/>
              </w:rPr>
              <w:t>Incremento en el Costo de Operación</w:t>
            </w:r>
          </w:p>
        </w:tc>
        <w:tc>
          <w:tcPr>
            <w:tcW w:w="4765" w:type="dxa"/>
            <w:tcBorders>
              <w:top w:val="nil"/>
            </w:tcBorders>
          </w:tcPr>
          <w:p>
            <w:pPr>
              <w:pStyle w:val="TableParagraph"/>
              <w:ind w:left="-1"/>
              <w:rPr>
                <w:sz w:val="20"/>
              </w:rPr>
            </w:pPr>
            <w:r>
              <w:rPr>
                <w:sz w:val="20"/>
              </w:rPr>
              <w:t>10% del Valor del siniestro, mínimo USD 100.00</w:t>
            </w:r>
          </w:p>
          <w:p>
            <w:pPr>
              <w:pStyle w:val="TableParagraph"/>
              <w:spacing w:line="240" w:lineRule="auto" w:before="9"/>
              <w:ind w:left="0"/>
              <w:rPr>
                <w:sz w:val="14"/>
              </w:rPr>
            </w:pPr>
          </w:p>
          <w:p>
            <w:pPr>
              <w:pStyle w:val="TableParagraph"/>
              <w:spacing w:line="240" w:lineRule="auto"/>
              <w:ind w:left="-1"/>
              <w:rPr>
                <w:sz w:val="20"/>
              </w:rPr>
            </w:pPr>
            <w:r>
              <w:rPr>
                <w:sz w:val="20"/>
              </w:rPr>
              <w:t>(5 DÍAS)</w:t>
            </w:r>
          </w:p>
        </w:tc>
      </w:tr>
      <w:tr>
        <w:trPr>
          <w:trHeight w:val="424" w:hRule="atLeast"/>
        </w:trPr>
        <w:tc>
          <w:tcPr>
            <w:tcW w:w="3908" w:type="dxa"/>
          </w:tcPr>
          <w:p>
            <w:pPr>
              <w:pStyle w:val="TableParagraph"/>
              <w:spacing w:line="240" w:lineRule="auto" w:before="1"/>
              <w:ind w:left="9"/>
              <w:rPr>
                <w:sz w:val="20"/>
              </w:rPr>
            </w:pPr>
            <w:r>
              <w:rPr>
                <w:sz w:val="20"/>
              </w:rPr>
              <w:t>Portabilidad</w:t>
            </w:r>
          </w:p>
        </w:tc>
        <w:tc>
          <w:tcPr>
            <w:tcW w:w="4765" w:type="dxa"/>
          </w:tcPr>
          <w:p>
            <w:pPr>
              <w:pStyle w:val="TableParagraph"/>
              <w:spacing w:line="240" w:lineRule="auto" w:before="1"/>
              <w:ind w:left="-1"/>
              <w:rPr>
                <w:sz w:val="20"/>
              </w:rPr>
            </w:pPr>
            <w:r>
              <w:rPr>
                <w:sz w:val="20"/>
              </w:rPr>
              <w:t>15% del Valor del siniestro, mínimo USD 350.00</w:t>
            </w:r>
          </w:p>
        </w:tc>
      </w:tr>
      <w:tr>
        <w:trPr>
          <w:trHeight w:val="424" w:hRule="atLeast"/>
        </w:trPr>
        <w:tc>
          <w:tcPr>
            <w:tcW w:w="3908" w:type="dxa"/>
          </w:tcPr>
          <w:p>
            <w:pPr>
              <w:pStyle w:val="TableParagraph"/>
              <w:ind w:left="9"/>
              <w:rPr>
                <w:sz w:val="20"/>
              </w:rPr>
            </w:pPr>
            <w:r>
              <w:rPr>
                <w:sz w:val="20"/>
              </w:rPr>
              <w:t>Hurto</w:t>
            </w:r>
          </w:p>
        </w:tc>
        <w:tc>
          <w:tcPr>
            <w:tcW w:w="4765" w:type="dxa"/>
          </w:tcPr>
          <w:p>
            <w:pPr>
              <w:pStyle w:val="TableParagraph"/>
              <w:ind w:left="-1"/>
              <w:rPr>
                <w:sz w:val="20"/>
              </w:rPr>
            </w:pPr>
            <w:r>
              <w:rPr>
                <w:sz w:val="20"/>
              </w:rPr>
              <w:t>10% del Valor del siniestro, mínimo USD 150.00</w:t>
            </w:r>
          </w:p>
        </w:tc>
      </w:tr>
      <w:tr>
        <w:trPr>
          <w:trHeight w:val="423" w:hRule="atLeast"/>
        </w:trPr>
        <w:tc>
          <w:tcPr>
            <w:tcW w:w="3908" w:type="dxa"/>
          </w:tcPr>
          <w:p>
            <w:pPr>
              <w:pStyle w:val="TableParagraph"/>
              <w:ind w:left="9"/>
              <w:rPr>
                <w:sz w:val="20"/>
              </w:rPr>
            </w:pPr>
            <w:r>
              <w:rPr>
                <w:sz w:val="20"/>
              </w:rPr>
              <w:t>Eventos de la naturaleza</w:t>
            </w:r>
          </w:p>
        </w:tc>
        <w:tc>
          <w:tcPr>
            <w:tcW w:w="4765" w:type="dxa"/>
          </w:tcPr>
          <w:p>
            <w:pPr>
              <w:pStyle w:val="TableParagraph"/>
              <w:ind w:left="-1"/>
              <w:rPr>
                <w:sz w:val="20"/>
              </w:rPr>
            </w:pPr>
            <w:r>
              <w:rPr>
                <w:sz w:val="20"/>
              </w:rPr>
              <w:t>2% del Valor Asegurado por ubicación.</w:t>
            </w:r>
          </w:p>
        </w:tc>
      </w:tr>
      <w:tr>
        <w:trPr>
          <w:trHeight w:val="424" w:hRule="atLeast"/>
        </w:trPr>
        <w:tc>
          <w:tcPr>
            <w:tcW w:w="3908" w:type="dxa"/>
          </w:tcPr>
          <w:p>
            <w:pPr>
              <w:pStyle w:val="TableParagraph"/>
              <w:ind w:left="9"/>
              <w:rPr>
                <w:sz w:val="20"/>
              </w:rPr>
            </w:pPr>
            <w:r>
              <w:rPr>
                <w:sz w:val="20"/>
              </w:rPr>
              <w:t>Otros Eventos</w:t>
            </w:r>
          </w:p>
        </w:tc>
        <w:tc>
          <w:tcPr>
            <w:tcW w:w="4765" w:type="dxa"/>
          </w:tcPr>
          <w:p>
            <w:pPr>
              <w:pStyle w:val="TableParagraph"/>
              <w:ind w:left="-1"/>
              <w:rPr>
                <w:sz w:val="20"/>
              </w:rPr>
            </w:pPr>
            <w:r>
              <w:rPr>
                <w:sz w:val="20"/>
              </w:rPr>
              <w:t>10% del Valor del siniestro, mínimo USD 150.00</w:t>
            </w:r>
          </w:p>
        </w:tc>
      </w:tr>
    </w:tbl>
    <w:p>
      <w:pPr>
        <w:pStyle w:val="BodyText"/>
        <w:spacing w:before="8"/>
        <w:rPr>
          <w:sz w:val="29"/>
        </w:rPr>
      </w:pPr>
    </w:p>
    <w:p>
      <w:pPr>
        <w:pStyle w:val="BodyText"/>
        <w:spacing w:before="59"/>
        <w:ind w:left="121"/>
      </w:pPr>
      <w:r>
        <w:rPr/>
        <w:t>VALUACIÓN</w:t>
      </w:r>
    </w:p>
    <w:p>
      <w:pPr>
        <w:pStyle w:val="BodyText"/>
        <w:spacing w:before="10"/>
        <w:rPr>
          <w:sz w:val="14"/>
        </w:rPr>
      </w:pPr>
    </w:p>
    <w:p>
      <w:pPr>
        <w:pStyle w:val="BodyText"/>
        <w:ind w:left="121"/>
      </w:pPr>
      <w:r>
        <w:rPr/>
        <w:t>El valor de reposición a nuevo, no se podrá aplicar depreciaciones por demerito, uso u obsolescencia tecnológica.</w:t>
      </w:r>
    </w:p>
    <w:p>
      <w:pPr>
        <w:pStyle w:val="BodyText"/>
      </w:pPr>
    </w:p>
    <w:p>
      <w:pPr>
        <w:pStyle w:val="BodyText"/>
        <w:spacing w:before="2"/>
        <w:rPr>
          <w:sz w:val="29"/>
        </w:rPr>
      </w:pPr>
    </w:p>
    <w:p>
      <w:pPr>
        <w:pStyle w:val="BodyText"/>
        <w:spacing w:before="1"/>
        <w:ind w:left="121"/>
      </w:pPr>
      <w:r>
        <w:rPr/>
        <w:t>GARANTÍAS</w:t>
      </w:r>
    </w:p>
    <w:p>
      <w:pPr>
        <w:pStyle w:val="BodyText"/>
        <w:spacing w:before="9"/>
        <w:rPr>
          <w:sz w:val="14"/>
        </w:rPr>
      </w:pPr>
    </w:p>
    <w:p>
      <w:pPr>
        <w:pStyle w:val="BodyText"/>
        <w:ind w:left="121"/>
      </w:pPr>
      <w:r>
        <w:rPr/>
        <w:t>Contrato de Mantenimiento Preventivo.</w:t>
      </w:r>
    </w:p>
    <w:p>
      <w:pPr>
        <w:pStyle w:val="BodyText"/>
        <w:spacing w:before="10"/>
        <w:rPr>
          <w:sz w:val="14"/>
        </w:rPr>
      </w:pPr>
    </w:p>
    <w:p>
      <w:pPr>
        <w:pStyle w:val="BodyText"/>
        <w:spacing w:line="259" w:lineRule="auto"/>
        <w:ind w:left="121" w:right="255"/>
        <w:jc w:val="both"/>
      </w:pPr>
      <w:r>
        <w:rPr/>
        <w:t>Queda entendido y convenido que, en adición a los términos, exclusiones, cláusulas y condiciones contenidos en esta Póliza</w:t>
      </w:r>
      <w:r>
        <w:rPr>
          <w:spacing w:val="-6"/>
        </w:rPr>
        <w:t> </w:t>
      </w:r>
      <w:r>
        <w:rPr/>
        <w:t>o</w:t>
      </w:r>
      <w:r>
        <w:rPr>
          <w:spacing w:val="-6"/>
        </w:rPr>
        <w:t> </w:t>
      </w:r>
      <w:r>
        <w:rPr/>
        <w:t>en</w:t>
      </w:r>
      <w:r>
        <w:rPr>
          <w:spacing w:val="-3"/>
        </w:rPr>
        <w:t> </w:t>
      </w:r>
      <w:r>
        <w:rPr/>
        <w:t>ella</w:t>
      </w:r>
      <w:r>
        <w:rPr>
          <w:spacing w:val="-5"/>
        </w:rPr>
        <w:t> </w:t>
      </w:r>
      <w:r>
        <w:rPr/>
        <w:t>endosados,</w:t>
      </w:r>
      <w:r>
        <w:rPr>
          <w:spacing w:val="-5"/>
        </w:rPr>
        <w:t> </w:t>
      </w:r>
      <w:r>
        <w:rPr/>
        <w:t>que</w:t>
      </w:r>
      <w:r>
        <w:rPr>
          <w:spacing w:val="-8"/>
        </w:rPr>
        <w:t> </w:t>
      </w:r>
      <w:r>
        <w:rPr/>
        <w:t>durante</w:t>
      </w:r>
      <w:r>
        <w:rPr>
          <w:spacing w:val="-6"/>
        </w:rPr>
        <w:t> </w:t>
      </w:r>
      <w:r>
        <w:rPr/>
        <w:t>la</w:t>
      </w:r>
      <w:r>
        <w:rPr>
          <w:spacing w:val="-5"/>
        </w:rPr>
        <w:t> </w:t>
      </w:r>
      <w:r>
        <w:rPr/>
        <w:t>vigencia</w:t>
      </w:r>
      <w:r>
        <w:rPr>
          <w:spacing w:val="-6"/>
        </w:rPr>
        <w:t> </w:t>
      </w:r>
      <w:r>
        <w:rPr/>
        <w:t>de</w:t>
      </w:r>
      <w:r>
        <w:rPr>
          <w:spacing w:val="-7"/>
        </w:rPr>
        <w:t> </w:t>
      </w:r>
      <w:r>
        <w:rPr/>
        <w:t>la</w:t>
      </w:r>
      <w:r>
        <w:rPr>
          <w:spacing w:val="-3"/>
        </w:rPr>
        <w:t> </w:t>
      </w:r>
      <w:r>
        <w:rPr/>
        <w:t>Póliza</w:t>
      </w:r>
      <w:r>
        <w:rPr>
          <w:spacing w:val="-6"/>
        </w:rPr>
        <w:t> </w:t>
      </w:r>
      <w:r>
        <w:rPr/>
        <w:t>para</w:t>
      </w:r>
      <w:r>
        <w:rPr>
          <w:spacing w:val="-5"/>
        </w:rPr>
        <w:t> </w:t>
      </w:r>
      <w:r>
        <w:rPr/>
        <w:t>que</w:t>
      </w:r>
      <w:r>
        <w:rPr>
          <w:spacing w:val="-7"/>
        </w:rPr>
        <w:t> </w:t>
      </w:r>
      <w:r>
        <w:rPr/>
        <w:t>la</w:t>
      </w:r>
      <w:r>
        <w:rPr>
          <w:spacing w:val="-5"/>
        </w:rPr>
        <w:t> </w:t>
      </w:r>
      <w:r>
        <w:rPr/>
        <w:t>cobertura</w:t>
      </w:r>
      <w:r>
        <w:rPr>
          <w:spacing w:val="-5"/>
        </w:rPr>
        <w:t> </w:t>
      </w:r>
      <w:r>
        <w:rPr/>
        <w:t>surta</w:t>
      </w:r>
      <w:r>
        <w:rPr>
          <w:spacing w:val="-6"/>
        </w:rPr>
        <w:t> </w:t>
      </w:r>
      <w:r>
        <w:rPr/>
        <w:t>efecto</w:t>
      </w:r>
      <w:r>
        <w:rPr>
          <w:spacing w:val="-5"/>
        </w:rPr>
        <w:t> </w:t>
      </w:r>
      <w:r>
        <w:rPr/>
        <w:t>deberá</w:t>
      </w:r>
      <w:r>
        <w:rPr>
          <w:spacing w:val="-5"/>
        </w:rPr>
        <w:t> </w:t>
      </w:r>
      <w:r>
        <w:rPr/>
        <w:t>estar</w:t>
      </w:r>
      <w:r>
        <w:rPr>
          <w:spacing w:val="-6"/>
        </w:rPr>
        <w:t> </w:t>
      </w:r>
      <w:r>
        <w:rPr/>
        <w:t>en</w:t>
      </w:r>
      <w:r>
        <w:rPr>
          <w:spacing w:val="-3"/>
        </w:rPr>
        <w:t> </w:t>
      </w:r>
      <w:r>
        <w:rPr/>
        <w:t>vigor un plan de mantenimiento sea este interno o externo, en el último caso a través de un contrato, el cual debe ser presentado en el plazo establecido en las condiciones particulares de la</w:t>
      </w:r>
      <w:r>
        <w:rPr>
          <w:spacing w:val="-6"/>
        </w:rPr>
        <w:t> </w:t>
      </w:r>
      <w:r>
        <w:rPr/>
        <w:t>Póliza.</w:t>
      </w:r>
    </w:p>
    <w:p>
      <w:pPr>
        <w:pStyle w:val="BodyText"/>
        <w:spacing w:line="417" w:lineRule="auto" w:before="158"/>
        <w:ind w:left="121" w:right="1513"/>
        <w:jc w:val="both"/>
      </w:pPr>
      <w:r>
        <w:rPr/>
        <w:t>A los efectos de este Endoso, bajo el concepto de mantenimiento se entienden los siguientes servicios: Control de seguridad de las operaciones;</w:t>
      </w:r>
    </w:p>
    <w:p>
      <w:pPr>
        <w:pStyle w:val="BodyText"/>
        <w:spacing w:line="242" w:lineRule="exact"/>
        <w:ind w:left="121"/>
        <w:jc w:val="both"/>
      </w:pPr>
      <w:r>
        <w:rPr/>
        <w:t>Mantenimiento preventivo; y,</w:t>
      </w:r>
    </w:p>
    <w:p>
      <w:pPr>
        <w:pStyle w:val="BodyText"/>
        <w:spacing w:before="9"/>
        <w:rPr>
          <w:sz w:val="14"/>
        </w:rPr>
      </w:pPr>
    </w:p>
    <w:p>
      <w:pPr>
        <w:pStyle w:val="BodyText"/>
        <w:spacing w:line="259" w:lineRule="auto" w:before="1"/>
        <w:ind w:left="121" w:right="265"/>
        <w:jc w:val="both"/>
      </w:pPr>
      <w:r>
        <w:rPr/>
        <w:t>Subsanación de daños o perturbaciones causados tanto por las operaciones normales como también por envejecimiento, por ejemplo reparación o reemplazo de los elementos constructivos, grupos constructivos y demás componentes de construcción.</w:t>
      </w:r>
    </w:p>
    <w:p>
      <w:pPr>
        <w:pStyle w:val="BodyText"/>
        <w:spacing w:line="256" w:lineRule="auto" w:before="159"/>
        <w:ind w:left="121" w:right="264"/>
        <w:jc w:val="both"/>
      </w:pPr>
      <w:r>
        <w:rPr/>
        <w:t>Conforme a las condiciones de la Póliza, no son asegurables los costos que normalmente surgen en el curso de los trabajos de mantenimiento.</w:t>
      </w:r>
    </w:p>
    <w:p>
      <w:pPr>
        <w:pStyle w:val="BodyText"/>
        <w:spacing w:before="164"/>
        <w:ind w:left="121"/>
      </w:pPr>
      <w:r>
        <w:rPr/>
        <w:t>Estabilizador de voltaje</w:t>
      </w:r>
    </w:p>
    <w:p>
      <w:pPr>
        <w:pStyle w:val="BodyText"/>
        <w:spacing w:before="10"/>
        <w:rPr>
          <w:sz w:val="14"/>
        </w:rPr>
      </w:pPr>
    </w:p>
    <w:p>
      <w:pPr>
        <w:pStyle w:val="BodyText"/>
        <w:spacing w:line="259" w:lineRule="auto"/>
        <w:ind w:left="121" w:right="256"/>
        <w:jc w:val="both"/>
      </w:pPr>
      <w:r>
        <w:rPr/>
        <w:t>Quedan</w:t>
      </w:r>
      <w:r>
        <w:rPr>
          <w:spacing w:val="-10"/>
        </w:rPr>
        <w:t> </w:t>
      </w:r>
      <w:r>
        <w:rPr/>
        <w:t>expresamente</w:t>
      </w:r>
      <w:r>
        <w:rPr>
          <w:spacing w:val="-11"/>
        </w:rPr>
        <w:t> </w:t>
      </w:r>
      <w:r>
        <w:rPr/>
        <w:t>excluidos</w:t>
      </w:r>
      <w:r>
        <w:rPr>
          <w:spacing w:val="-10"/>
        </w:rPr>
        <w:t> </w:t>
      </w:r>
      <w:r>
        <w:rPr/>
        <w:t>los</w:t>
      </w:r>
      <w:r>
        <w:rPr>
          <w:spacing w:val="-9"/>
        </w:rPr>
        <w:t> </w:t>
      </w:r>
      <w:r>
        <w:rPr/>
        <w:t>daños</w:t>
      </w:r>
      <w:r>
        <w:rPr>
          <w:spacing w:val="-11"/>
        </w:rPr>
        <w:t> </w:t>
      </w:r>
      <w:r>
        <w:rPr/>
        <w:t>al</w:t>
      </w:r>
      <w:r>
        <w:rPr>
          <w:spacing w:val="-10"/>
        </w:rPr>
        <w:t> </w:t>
      </w:r>
      <w:r>
        <w:rPr/>
        <w:t>equipo</w:t>
      </w:r>
      <w:r>
        <w:rPr>
          <w:spacing w:val="-13"/>
        </w:rPr>
        <w:t> </w:t>
      </w:r>
      <w:r>
        <w:rPr/>
        <w:t>asegurado,</w:t>
      </w:r>
      <w:r>
        <w:rPr>
          <w:spacing w:val="-10"/>
        </w:rPr>
        <w:t> </w:t>
      </w:r>
      <w:r>
        <w:rPr/>
        <w:t>provenientes</w:t>
      </w:r>
      <w:r>
        <w:rPr>
          <w:spacing w:val="23"/>
        </w:rPr>
        <w:t> </w:t>
      </w:r>
      <w:r>
        <w:rPr/>
        <w:t>directa</w:t>
      </w:r>
      <w:r>
        <w:rPr>
          <w:spacing w:val="-10"/>
        </w:rPr>
        <w:t> </w:t>
      </w:r>
      <w:r>
        <w:rPr/>
        <w:t>o</w:t>
      </w:r>
      <w:r>
        <w:rPr>
          <w:spacing w:val="-11"/>
        </w:rPr>
        <w:t> </w:t>
      </w:r>
      <w:r>
        <w:rPr/>
        <w:t>indirectamente</w:t>
      </w:r>
      <w:r>
        <w:rPr>
          <w:spacing w:val="-11"/>
        </w:rPr>
        <w:t> </w:t>
      </w:r>
      <w:r>
        <w:rPr/>
        <w:t>de</w:t>
      </w:r>
      <w:r>
        <w:rPr>
          <w:spacing w:val="-11"/>
        </w:rPr>
        <w:t> </w:t>
      </w:r>
      <w:r>
        <w:rPr/>
        <w:t>alteraciones y/o variaciones de voltaje, excepto en el caso de aquellos equipos que cuenten con un estabilizador de voltaje de capacidad y características convenientes y adecuadas para el equipo asegurado. Los reguladores de voltaje, UPS, estabilizadores,</w:t>
      </w:r>
      <w:r>
        <w:rPr>
          <w:spacing w:val="-6"/>
        </w:rPr>
        <w:t> </w:t>
      </w:r>
      <w:r>
        <w:rPr/>
        <w:t>supresores,</w:t>
      </w:r>
      <w:r>
        <w:rPr>
          <w:spacing w:val="-6"/>
        </w:rPr>
        <w:t> </w:t>
      </w:r>
      <w:r>
        <w:rPr/>
        <w:t>no</w:t>
      </w:r>
      <w:r>
        <w:rPr>
          <w:spacing w:val="-7"/>
        </w:rPr>
        <w:t> </w:t>
      </w:r>
      <w:r>
        <w:rPr/>
        <w:t>tendrán</w:t>
      </w:r>
      <w:r>
        <w:rPr>
          <w:spacing w:val="-6"/>
        </w:rPr>
        <w:t> </w:t>
      </w:r>
      <w:r>
        <w:rPr/>
        <w:t>cobertura</w:t>
      </w:r>
      <w:r>
        <w:rPr>
          <w:spacing w:val="-6"/>
        </w:rPr>
        <w:t> </w:t>
      </w:r>
      <w:r>
        <w:rPr/>
        <w:t>de</w:t>
      </w:r>
      <w:r>
        <w:rPr>
          <w:spacing w:val="-8"/>
        </w:rPr>
        <w:t> </w:t>
      </w:r>
      <w:r>
        <w:rPr/>
        <w:t>cortocircuitos,</w:t>
      </w:r>
      <w:r>
        <w:rPr>
          <w:spacing w:val="-6"/>
        </w:rPr>
        <w:t> </w:t>
      </w:r>
      <w:r>
        <w:rPr/>
        <w:t>variaciones</w:t>
      </w:r>
      <w:r>
        <w:rPr>
          <w:spacing w:val="-6"/>
        </w:rPr>
        <w:t> </w:t>
      </w:r>
      <w:r>
        <w:rPr/>
        <w:t>de</w:t>
      </w:r>
      <w:r>
        <w:rPr>
          <w:spacing w:val="-7"/>
        </w:rPr>
        <w:t> </w:t>
      </w:r>
      <w:r>
        <w:rPr/>
        <w:t>voltaje</w:t>
      </w:r>
      <w:r>
        <w:rPr>
          <w:spacing w:val="-7"/>
        </w:rPr>
        <w:t> </w:t>
      </w:r>
      <w:r>
        <w:rPr/>
        <w:t>y</w:t>
      </w:r>
      <w:r>
        <w:rPr>
          <w:spacing w:val="-6"/>
        </w:rPr>
        <w:t> </w:t>
      </w:r>
      <w:r>
        <w:rPr/>
        <w:t>daños</w:t>
      </w:r>
      <w:r>
        <w:rPr>
          <w:spacing w:val="-6"/>
        </w:rPr>
        <w:t> </w:t>
      </w:r>
      <w:r>
        <w:rPr/>
        <w:t>eléctricos</w:t>
      </w:r>
      <w:r>
        <w:rPr>
          <w:spacing w:val="-5"/>
        </w:rPr>
        <w:t> </w:t>
      </w:r>
      <w:r>
        <w:rPr/>
        <w:t>por</w:t>
      </w:r>
      <w:r>
        <w:rPr>
          <w:spacing w:val="-7"/>
        </w:rPr>
        <w:t> </w:t>
      </w:r>
      <w:r>
        <w:rPr/>
        <w:t>ser</w:t>
      </w:r>
      <w:r>
        <w:rPr>
          <w:spacing w:val="-7"/>
        </w:rPr>
        <w:t> </w:t>
      </w:r>
      <w:r>
        <w:rPr/>
        <w:t>su función específica la de proteger al resto de equipos, no obstante si gozarán del resto de coberturas en caso de estar declarados como objetos</w:t>
      </w:r>
      <w:r>
        <w:rPr>
          <w:spacing w:val="-1"/>
        </w:rPr>
        <w:t> </w:t>
      </w:r>
      <w:r>
        <w:rPr/>
        <w:t>asegurados.</w:t>
      </w:r>
    </w:p>
    <w:p>
      <w:pPr>
        <w:spacing w:after="0" w:line="259" w:lineRule="auto"/>
        <w:jc w:val="both"/>
        <w:sectPr>
          <w:pgSz w:w="12240" w:h="15840"/>
          <w:pgMar w:header="958" w:footer="0" w:top="1320" w:bottom="280" w:left="1600" w:right="660"/>
        </w:sectPr>
      </w:pPr>
    </w:p>
    <w:p>
      <w:pPr>
        <w:pStyle w:val="BodyText"/>
      </w:pPr>
    </w:p>
    <w:p>
      <w:pPr>
        <w:pStyle w:val="BodyText"/>
      </w:pPr>
    </w:p>
    <w:p>
      <w:pPr>
        <w:pStyle w:val="BodyText"/>
      </w:pPr>
    </w:p>
    <w:p>
      <w:pPr>
        <w:pStyle w:val="BodyText"/>
      </w:pPr>
    </w:p>
    <w:p>
      <w:pPr>
        <w:pStyle w:val="BodyText"/>
        <w:spacing w:before="8"/>
        <w:rPr>
          <w:sz w:val="18"/>
        </w:rPr>
      </w:pPr>
    </w:p>
    <w:p>
      <w:pPr>
        <w:pStyle w:val="BodyText"/>
        <w:spacing w:before="1"/>
        <w:ind w:left="121"/>
      </w:pPr>
      <w:r>
        <w:rPr/>
        <w:t>Toma a tierra</w:t>
      </w:r>
    </w:p>
    <w:p>
      <w:pPr>
        <w:pStyle w:val="BodyText"/>
        <w:spacing w:before="12"/>
        <w:rPr>
          <w:sz w:val="14"/>
        </w:rPr>
      </w:pPr>
    </w:p>
    <w:p>
      <w:pPr>
        <w:pStyle w:val="BodyText"/>
        <w:spacing w:line="256" w:lineRule="auto"/>
        <w:ind w:left="121" w:right="251"/>
      </w:pPr>
      <w:r>
        <w:rPr/>
        <w:t>La Compañía indemnizará daños o pérdidas a los equipos asegurados, solo si estos cuentan con la adecuada conexión a tierra.</w:t>
      </w:r>
    </w:p>
    <w:p>
      <w:pPr>
        <w:pStyle w:val="BodyText"/>
      </w:pPr>
    </w:p>
    <w:p>
      <w:pPr>
        <w:pStyle w:val="BodyText"/>
        <w:spacing w:before="10"/>
        <w:rPr>
          <w:sz w:val="27"/>
        </w:rPr>
      </w:pPr>
    </w:p>
    <w:p>
      <w:pPr>
        <w:pStyle w:val="BodyText"/>
        <w:ind w:left="121"/>
      </w:pPr>
      <w:r>
        <w:rPr/>
        <w:t>OTRAS CLAUSULAS ADICIONALES</w:t>
      </w:r>
    </w:p>
    <w:p>
      <w:pPr>
        <w:pStyle w:val="BodyText"/>
        <w:spacing w:before="10"/>
        <w:rPr>
          <w:sz w:val="14"/>
        </w:rPr>
      </w:pPr>
    </w:p>
    <w:p>
      <w:pPr>
        <w:pStyle w:val="BodyText"/>
        <w:ind w:left="121"/>
      </w:pPr>
      <w:r>
        <w:rPr/>
        <w:t>Cláusula Arbitral</w:t>
      </w:r>
    </w:p>
    <w:p>
      <w:pPr>
        <w:pStyle w:val="BodyText"/>
        <w:spacing w:line="417" w:lineRule="auto" w:before="179"/>
        <w:ind w:left="121" w:right="3893"/>
      </w:pPr>
      <w:r>
        <w:rPr/>
        <w:t>Primera opción de compra, siempre y cuando sea la mejor oferta. Cláusulas de exclusión de virus de computación y redes externas Exclusión de microorganismos absoluta</w:t>
      </w:r>
    </w:p>
    <w:p>
      <w:pPr>
        <w:pStyle w:val="BodyText"/>
        <w:spacing w:line="417" w:lineRule="auto"/>
        <w:ind w:left="121" w:right="7372"/>
      </w:pPr>
      <w:r>
        <w:rPr/>
        <w:t>Endoso por cambio de milenio Pago de primas 30 días Cancelación de Póliza30 días</w:t>
      </w:r>
    </w:p>
    <w:p>
      <w:pPr>
        <w:pStyle w:val="BodyText"/>
        <w:spacing w:line="415" w:lineRule="auto"/>
        <w:ind w:left="121" w:right="6674"/>
      </w:pPr>
      <w:r>
        <w:rPr/>
        <w:t>No cancelación individual de cobertura No cancelación individual de póliza</w:t>
      </w:r>
    </w:p>
    <w:p>
      <w:pPr>
        <w:pStyle w:val="BodyText"/>
        <w:spacing w:line="415" w:lineRule="auto"/>
        <w:ind w:left="121" w:right="6287"/>
      </w:pPr>
      <w:r>
        <w:rPr/>
        <w:t>Restitución Automática de Suma Asegurada Reposición o Reemplazo</w:t>
      </w:r>
    </w:p>
    <w:p>
      <w:pPr>
        <w:pStyle w:val="BodyText"/>
        <w:spacing w:line="417" w:lineRule="auto"/>
        <w:ind w:left="121" w:right="7939"/>
      </w:pPr>
      <w:r>
        <w:rPr/>
        <w:t>Salvamento Designación de bienes Adhesión</w:t>
      </w:r>
    </w:p>
    <w:p>
      <w:pPr>
        <w:pStyle w:val="BodyText"/>
        <w:spacing w:line="417" w:lineRule="auto"/>
        <w:ind w:left="121" w:right="5719"/>
      </w:pPr>
      <w:r>
        <w:rPr/>
        <w:t>Ajustadores de común acuerdo con la aseguradora Notificación de siniestros 15 días hábiles Condiciones Especiales</w:t>
      </w:r>
    </w:p>
    <w:p>
      <w:pPr>
        <w:pStyle w:val="BodyText"/>
        <w:spacing w:line="256" w:lineRule="auto"/>
        <w:ind w:left="121" w:right="514"/>
      </w:pPr>
      <w:r>
        <w:rPr/>
        <w:t>Se encuentra cubierto las movilizaciones eventuales, que deben realizarse por mantenimiento y/o reparación y/o destino de trabajo, sea por sus propios medios y/o en plataforma y/o remolcados y/o trailer.</w:t>
      </w:r>
    </w:p>
    <w:p>
      <w:pPr>
        <w:pStyle w:val="BodyText"/>
        <w:spacing w:before="155"/>
        <w:ind w:left="121"/>
      </w:pPr>
      <w:r>
        <w:rPr/>
        <w:t>El asegurado deberá mantener para todos los equipos asegurados: regulador adecuado de voltaje, instalación de UPS.</w:t>
      </w:r>
    </w:p>
    <w:p>
      <w:pPr>
        <w:pStyle w:val="BodyText"/>
        <w:spacing w:before="10"/>
        <w:rPr>
          <w:sz w:val="14"/>
        </w:rPr>
      </w:pPr>
    </w:p>
    <w:p>
      <w:pPr>
        <w:pStyle w:val="BodyText"/>
        <w:spacing w:line="256" w:lineRule="auto"/>
        <w:ind w:left="121" w:right="514"/>
      </w:pPr>
      <w:r>
        <w:rPr/>
        <w:t>Queda entendido y convenido que el asegurado deberá mantener vigente un contrato de mantenimiento para los equipos asegurados en la presente póliza.</w:t>
      </w:r>
    </w:p>
    <w:p>
      <w:pPr>
        <w:pStyle w:val="BodyText"/>
        <w:spacing w:line="259" w:lineRule="auto" w:before="164"/>
        <w:ind w:left="121" w:right="255"/>
        <w:jc w:val="both"/>
      </w:pPr>
      <w:r>
        <w:rPr/>
        <w:t>La</w:t>
      </w:r>
      <w:r>
        <w:rPr>
          <w:spacing w:val="-4"/>
        </w:rPr>
        <w:t> </w:t>
      </w:r>
      <w:r>
        <w:rPr/>
        <w:t>Aseguradora</w:t>
      </w:r>
      <w:r>
        <w:rPr>
          <w:spacing w:val="-4"/>
        </w:rPr>
        <w:t> </w:t>
      </w:r>
      <w:r>
        <w:rPr/>
        <w:t>no</w:t>
      </w:r>
      <w:r>
        <w:rPr>
          <w:spacing w:val="-4"/>
        </w:rPr>
        <w:t> </w:t>
      </w:r>
      <w:r>
        <w:rPr/>
        <w:t>podrá</w:t>
      </w:r>
      <w:r>
        <w:rPr>
          <w:spacing w:val="-4"/>
        </w:rPr>
        <w:t> </w:t>
      </w:r>
      <w:r>
        <w:rPr/>
        <w:t>aplicar</w:t>
      </w:r>
      <w:r>
        <w:rPr>
          <w:spacing w:val="-4"/>
        </w:rPr>
        <w:t> </w:t>
      </w:r>
      <w:r>
        <w:rPr/>
        <w:t>infra</w:t>
      </w:r>
      <w:r>
        <w:rPr>
          <w:spacing w:val="-4"/>
        </w:rPr>
        <w:t> </w:t>
      </w:r>
      <w:r>
        <w:rPr/>
        <w:t>seguro,</w:t>
      </w:r>
      <w:r>
        <w:rPr>
          <w:spacing w:val="-4"/>
        </w:rPr>
        <w:t> </w:t>
      </w:r>
      <w:r>
        <w:rPr/>
        <w:t>depreciaciones</w:t>
      </w:r>
      <w:r>
        <w:rPr>
          <w:spacing w:val="-3"/>
        </w:rPr>
        <w:t> </w:t>
      </w:r>
      <w:r>
        <w:rPr/>
        <w:t>por</w:t>
      </w:r>
      <w:r>
        <w:rPr>
          <w:spacing w:val="-4"/>
        </w:rPr>
        <w:t> </w:t>
      </w:r>
      <w:r>
        <w:rPr/>
        <w:t>uso</w:t>
      </w:r>
      <w:r>
        <w:rPr>
          <w:spacing w:val="-6"/>
        </w:rPr>
        <w:t> </w:t>
      </w:r>
      <w:r>
        <w:rPr/>
        <w:t>u</w:t>
      </w:r>
      <w:r>
        <w:rPr>
          <w:spacing w:val="-4"/>
        </w:rPr>
        <w:t> </w:t>
      </w:r>
      <w:r>
        <w:rPr/>
        <w:t>obsolescencia</w:t>
      </w:r>
      <w:r>
        <w:rPr>
          <w:spacing w:val="-4"/>
        </w:rPr>
        <w:t> </w:t>
      </w:r>
      <w:r>
        <w:rPr/>
        <w:t>en</w:t>
      </w:r>
      <w:r>
        <w:rPr>
          <w:spacing w:val="-4"/>
        </w:rPr>
        <w:t> </w:t>
      </w:r>
      <w:r>
        <w:rPr/>
        <w:t>los</w:t>
      </w:r>
      <w:r>
        <w:rPr>
          <w:spacing w:val="-3"/>
        </w:rPr>
        <w:t> </w:t>
      </w:r>
      <w:r>
        <w:rPr/>
        <w:t>activos</w:t>
      </w:r>
      <w:r>
        <w:rPr>
          <w:spacing w:val="-6"/>
        </w:rPr>
        <w:t> </w:t>
      </w:r>
      <w:r>
        <w:rPr/>
        <w:t>siniestrados</w:t>
      </w:r>
      <w:r>
        <w:rPr>
          <w:spacing w:val="-3"/>
        </w:rPr>
        <w:t> </w:t>
      </w:r>
      <w:r>
        <w:rPr/>
        <w:t>en</w:t>
      </w:r>
      <w:r>
        <w:rPr>
          <w:spacing w:val="-4"/>
        </w:rPr>
        <w:t> </w:t>
      </w:r>
      <w:r>
        <w:rPr/>
        <w:t>los casos de equipos que aplique la cláusula de reposición y reemplazo, sino que deberá reembolsar con el precio de reposición a nuevo, de un bien de similares características al siniestrado, y de no haber este en el mercado el inmediatamente superior. Siempre y cuando los bienes se encuentren asegurados a valor de reposición a</w:t>
      </w:r>
      <w:r>
        <w:rPr>
          <w:spacing w:val="-20"/>
        </w:rPr>
        <w:t> </w:t>
      </w:r>
      <w:r>
        <w:rPr/>
        <w:t>nuevo.</w:t>
      </w:r>
    </w:p>
    <w:p>
      <w:pPr>
        <w:spacing w:after="0" w:line="259" w:lineRule="auto"/>
        <w:jc w:val="both"/>
        <w:sectPr>
          <w:pgSz w:w="12240" w:h="15840"/>
          <w:pgMar w:header="958" w:footer="0" w:top="1320" w:bottom="280" w:left="1600" w:right="660"/>
        </w:sectPr>
      </w:pPr>
    </w:p>
    <w:p>
      <w:pPr>
        <w:pStyle w:val="BodyText"/>
      </w:pPr>
    </w:p>
    <w:p>
      <w:pPr>
        <w:pStyle w:val="BodyText"/>
      </w:pPr>
    </w:p>
    <w:p>
      <w:pPr>
        <w:pStyle w:val="BodyText"/>
      </w:pPr>
    </w:p>
    <w:p>
      <w:pPr>
        <w:pStyle w:val="BodyText"/>
      </w:pPr>
    </w:p>
    <w:p>
      <w:pPr>
        <w:pStyle w:val="BodyText"/>
        <w:spacing w:before="11"/>
        <w:rPr>
          <w:sz w:val="18"/>
        </w:rPr>
      </w:pPr>
    </w:p>
    <w:p>
      <w:pPr>
        <w:pStyle w:val="BodyText"/>
        <w:spacing w:line="259" w:lineRule="auto"/>
        <w:ind w:left="121" w:right="259"/>
        <w:jc w:val="both"/>
      </w:pPr>
      <w:r>
        <w:rPr/>
        <w:t>En</w:t>
      </w:r>
      <w:r>
        <w:rPr>
          <w:spacing w:val="-7"/>
        </w:rPr>
        <w:t> </w:t>
      </w:r>
      <w:r>
        <w:rPr/>
        <w:t>caso</w:t>
      </w:r>
      <w:r>
        <w:rPr>
          <w:spacing w:val="-9"/>
        </w:rPr>
        <w:t> </w:t>
      </w:r>
      <w:r>
        <w:rPr/>
        <w:t>de</w:t>
      </w:r>
      <w:r>
        <w:rPr>
          <w:spacing w:val="-8"/>
        </w:rPr>
        <w:t> </w:t>
      </w:r>
      <w:r>
        <w:rPr/>
        <w:t>siniestro</w:t>
      </w:r>
      <w:r>
        <w:rPr>
          <w:spacing w:val="-8"/>
        </w:rPr>
        <w:t> </w:t>
      </w:r>
      <w:r>
        <w:rPr/>
        <w:t>y</w:t>
      </w:r>
      <w:r>
        <w:rPr>
          <w:spacing w:val="-6"/>
        </w:rPr>
        <w:t> </w:t>
      </w:r>
      <w:r>
        <w:rPr/>
        <w:t>que</w:t>
      </w:r>
      <w:r>
        <w:rPr>
          <w:spacing w:val="-9"/>
        </w:rPr>
        <w:t> </w:t>
      </w:r>
      <w:r>
        <w:rPr/>
        <w:t>los</w:t>
      </w:r>
      <w:r>
        <w:rPr>
          <w:spacing w:val="-8"/>
        </w:rPr>
        <w:t> </w:t>
      </w:r>
      <w:r>
        <w:rPr/>
        <w:t>bienes</w:t>
      </w:r>
      <w:r>
        <w:rPr>
          <w:spacing w:val="-6"/>
        </w:rPr>
        <w:t> </w:t>
      </w:r>
      <w:r>
        <w:rPr/>
        <w:t>asegurados</w:t>
      </w:r>
      <w:r>
        <w:rPr>
          <w:spacing w:val="-6"/>
        </w:rPr>
        <w:t> </w:t>
      </w:r>
      <w:r>
        <w:rPr/>
        <w:t>no</w:t>
      </w:r>
      <w:r>
        <w:rPr>
          <w:spacing w:val="-7"/>
        </w:rPr>
        <w:t> </w:t>
      </w:r>
      <w:r>
        <w:rPr/>
        <w:t>consten</w:t>
      </w:r>
      <w:r>
        <w:rPr>
          <w:spacing w:val="-9"/>
        </w:rPr>
        <w:t> </w:t>
      </w:r>
      <w:r>
        <w:rPr/>
        <w:t>dentro</w:t>
      </w:r>
      <w:r>
        <w:rPr>
          <w:spacing w:val="-7"/>
        </w:rPr>
        <w:t> </w:t>
      </w:r>
      <w:r>
        <w:rPr/>
        <w:t>de</w:t>
      </w:r>
      <w:r>
        <w:rPr>
          <w:spacing w:val="-8"/>
        </w:rPr>
        <w:t> </w:t>
      </w:r>
      <w:r>
        <w:rPr/>
        <w:t>la</w:t>
      </w:r>
      <w:r>
        <w:rPr>
          <w:spacing w:val="-6"/>
        </w:rPr>
        <w:t> </w:t>
      </w:r>
      <w:r>
        <w:rPr/>
        <w:t>contabilidad,</w:t>
      </w:r>
      <w:r>
        <w:rPr>
          <w:spacing w:val="-6"/>
        </w:rPr>
        <w:t> </w:t>
      </w:r>
      <w:r>
        <w:rPr/>
        <w:t>el</w:t>
      </w:r>
      <w:r>
        <w:rPr>
          <w:spacing w:val="-9"/>
        </w:rPr>
        <w:t> </w:t>
      </w:r>
      <w:r>
        <w:rPr/>
        <w:t>MINISTERIO</w:t>
      </w:r>
      <w:r>
        <w:rPr>
          <w:spacing w:val="-8"/>
        </w:rPr>
        <w:t> </w:t>
      </w:r>
      <w:r>
        <w:rPr/>
        <w:t>DE</w:t>
      </w:r>
      <w:r>
        <w:rPr>
          <w:spacing w:val="-6"/>
        </w:rPr>
        <w:t> </w:t>
      </w:r>
      <w:r>
        <w:rPr/>
        <w:t>PRODUCCIÓN, COMERCIO EXTERIOR, INVERSIONES Y PESCA tendrá la obligación de prestar documentos que prueben que dichos bienes son de su</w:t>
      </w:r>
      <w:r>
        <w:rPr>
          <w:spacing w:val="-2"/>
        </w:rPr>
        <w:t> </w:t>
      </w:r>
      <w:r>
        <w:rPr/>
        <w:t>propiedad.</w:t>
      </w:r>
    </w:p>
    <w:p>
      <w:pPr>
        <w:pStyle w:val="BodyText"/>
        <w:spacing w:before="11"/>
        <w:rPr>
          <w:sz w:val="12"/>
        </w:rPr>
      </w:pPr>
    </w:p>
    <w:tbl>
      <w:tblPr>
        <w:tblW w:w="0" w:type="auto"/>
        <w:jc w:val="left"/>
        <w:tblInd w:w="8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63"/>
        <w:gridCol w:w="6393"/>
      </w:tblGrid>
      <w:tr>
        <w:trPr>
          <w:trHeight w:val="424" w:hRule="atLeast"/>
        </w:trPr>
        <w:tc>
          <w:tcPr>
            <w:tcW w:w="1063" w:type="dxa"/>
          </w:tcPr>
          <w:p>
            <w:pPr>
              <w:pStyle w:val="TableParagraph"/>
              <w:spacing w:line="240" w:lineRule="auto" w:before="1"/>
              <w:rPr>
                <w:sz w:val="20"/>
              </w:rPr>
            </w:pPr>
            <w:r>
              <w:rPr>
                <w:sz w:val="20"/>
              </w:rPr>
              <w:t>3.-</w:t>
            </w:r>
          </w:p>
        </w:tc>
        <w:tc>
          <w:tcPr>
            <w:tcW w:w="6393" w:type="dxa"/>
          </w:tcPr>
          <w:p>
            <w:pPr>
              <w:pStyle w:val="TableParagraph"/>
              <w:spacing w:line="240" w:lineRule="auto" w:before="1"/>
              <w:rPr>
                <w:sz w:val="20"/>
              </w:rPr>
            </w:pPr>
            <w:r>
              <w:rPr>
                <w:sz w:val="20"/>
              </w:rPr>
              <w:t>RAMO: ROBO</w:t>
            </w:r>
          </w:p>
        </w:tc>
      </w:tr>
      <w:tr>
        <w:trPr>
          <w:trHeight w:val="424" w:hRule="atLeast"/>
        </w:trPr>
        <w:tc>
          <w:tcPr>
            <w:tcW w:w="7456" w:type="dxa"/>
            <w:gridSpan w:val="2"/>
          </w:tcPr>
          <w:p>
            <w:pPr>
              <w:pStyle w:val="TableParagraph"/>
              <w:tabs>
                <w:tab w:pos="1420" w:val="left" w:leader="none"/>
              </w:tabs>
              <w:rPr>
                <w:sz w:val="20"/>
              </w:rPr>
            </w:pPr>
            <w:r>
              <w:rPr>
                <w:sz w:val="20"/>
              </w:rPr>
              <w:t>VIGENCIA:</w:t>
              <w:tab/>
              <w:t>DESDE 25-MAYO-2020 HASTA</w:t>
            </w:r>
            <w:r>
              <w:rPr>
                <w:spacing w:val="-1"/>
                <w:sz w:val="20"/>
              </w:rPr>
              <w:t> </w:t>
            </w:r>
            <w:r>
              <w:rPr>
                <w:sz w:val="20"/>
              </w:rPr>
              <w:t>25-MAYO-2021</w:t>
            </w:r>
          </w:p>
        </w:tc>
      </w:tr>
    </w:tbl>
    <w:p>
      <w:pPr>
        <w:pStyle w:val="BodyText"/>
      </w:pPr>
    </w:p>
    <w:p>
      <w:pPr>
        <w:pStyle w:val="BodyText"/>
        <w:spacing w:before="177"/>
        <w:ind w:left="121"/>
      </w:pPr>
      <w:r>
        <w:rPr/>
        <w:t>Cobertura “A primer riesgo absoluto”:</w:t>
      </w:r>
    </w:p>
    <w:p>
      <w:pPr>
        <w:pStyle w:val="BodyText"/>
      </w:pPr>
    </w:p>
    <w:p>
      <w:pPr>
        <w:pStyle w:val="BodyText"/>
        <w:spacing w:before="8"/>
        <w:rPr>
          <w:sz w:val="29"/>
        </w:rPr>
      </w:pPr>
    </w:p>
    <w:p>
      <w:pPr>
        <w:pStyle w:val="BodyText"/>
        <w:spacing w:line="259" w:lineRule="auto"/>
        <w:ind w:left="121" w:right="260"/>
        <w:jc w:val="both"/>
      </w:pPr>
      <w:r>
        <w:rPr/>
        <w:t>La</w:t>
      </w:r>
      <w:r>
        <w:rPr>
          <w:spacing w:val="-11"/>
        </w:rPr>
        <w:t> </w:t>
      </w:r>
      <w:r>
        <w:rPr/>
        <w:t>Compañía</w:t>
      </w:r>
      <w:r>
        <w:rPr>
          <w:spacing w:val="-10"/>
        </w:rPr>
        <w:t> </w:t>
      </w:r>
      <w:r>
        <w:rPr/>
        <w:t>garantiza</w:t>
      </w:r>
      <w:r>
        <w:rPr>
          <w:spacing w:val="-10"/>
        </w:rPr>
        <w:t> </w:t>
      </w:r>
      <w:r>
        <w:rPr/>
        <w:t>al</w:t>
      </w:r>
      <w:r>
        <w:rPr>
          <w:spacing w:val="-10"/>
        </w:rPr>
        <w:t> </w:t>
      </w:r>
      <w:r>
        <w:rPr/>
        <w:t>MINISTERIO</w:t>
      </w:r>
      <w:r>
        <w:rPr>
          <w:spacing w:val="-10"/>
        </w:rPr>
        <w:t> </w:t>
      </w:r>
      <w:r>
        <w:rPr/>
        <w:t>DE</w:t>
      </w:r>
      <w:r>
        <w:rPr>
          <w:spacing w:val="-10"/>
        </w:rPr>
        <w:t> </w:t>
      </w:r>
      <w:r>
        <w:rPr/>
        <w:t>PRODUCCIÓN,</w:t>
      </w:r>
      <w:r>
        <w:rPr>
          <w:spacing w:val="-10"/>
        </w:rPr>
        <w:t> </w:t>
      </w:r>
      <w:r>
        <w:rPr/>
        <w:t>COMERIO</w:t>
      </w:r>
      <w:r>
        <w:rPr>
          <w:spacing w:val="-10"/>
        </w:rPr>
        <w:t> </w:t>
      </w:r>
      <w:r>
        <w:rPr/>
        <w:t>EXTERIOR,</w:t>
      </w:r>
      <w:r>
        <w:rPr>
          <w:spacing w:val="-10"/>
        </w:rPr>
        <w:t> </w:t>
      </w:r>
      <w:r>
        <w:rPr/>
        <w:t>INVERSIONES</w:t>
      </w:r>
      <w:r>
        <w:rPr>
          <w:spacing w:val="-11"/>
        </w:rPr>
        <w:t> </w:t>
      </w:r>
      <w:r>
        <w:rPr/>
        <w:t>Y</w:t>
      </w:r>
      <w:r>
        <w:rPr>
          <w:spacing w:val="-11"/>
        </w:rPr>
        <w:t> </w:t>
      </w:r>
      <w:r>
        <w:rPr/>
        <w:t>PESCA</w:t>
      </w:r>
      <w:r>
        <w:rPr>
          <w:spacing w:val="-10"/>
        </w:rPr>
        <w:t> </w:t>
      </w:r>
      <w:r>
        <w:rPr/>
        <w:t>que</w:t>
      </w:r>
      <w:r>
        <w:rPr>
          <w:spacing w:val="-11"/>
        </w:rPr>
        <w:t> </w:t>
      </w:r>
      <w:r>
        <w:rPr/>
        <w:t>le</w:t>
      </w:r>
      <w:r>
        <w:rPr>
          <w:spacing w:val="-11"/>
        </w:rPr>
        <w:t> </w:t>
      </w:r>
      <w:r>
        <w:rPr/>
        <w:t>indemnizará por las pérdidas o daños a su propiedad en sus bienes materiales depositados e/o instalados indistintamente en cualquier ubicación, local o dirección declarados bajo su responsabilidad, bajo las coberturas</w:t>
      </w:r>
      <w:r>
        <w:rPr>
          <w:spacing w:val="-1"/>
        </w:rPr>
        <w:t> </w:t>
      </w:r>
      <w:r>
        <w:rPr/>
        <w:t>de:</w:t>
      </w:r>
    </w:p>
    <w:p>
      <w:pPr>
        <w:pStyle w:val="BodyText"/>
        <w:spacing w:before="157"/>
        <w:ind w:left="121"/>
      </w:pPr>
      <w:r>
        <w:rPr/>
        <w:t>Robo, asalto y/o atraco, o</w:t>
      </w:r>
    </w:p>
    <w:p>
      <w:pPr>
        <w:pStyle w:val="BodyText"/>
        <w:spacing w:before="10"/>
        <w:rPr>
          <w:sz w:val="14"/>
        </w:rPr>
      </w:pPr>
    </w:p>
    <w:p>
      <w:pPr>
        <w:pStyle w:val="BodyText"/>
        <w:spacing w:line="415" w:lineRule="auto"/>
        <w:ind w:left="121" w:right="3500"/>
      </w:pPr>
      <w:r>
        <w:rPr/>
        <w:t>Tentativa de robo, asalto y/o atraco, o un hecho conexionado con los mismos. Objetos asegurados</w:t>
      </w:r>
    </w:p>
    <w:p>
      <w:pPr>
        <w:pStyle w:val="BodyText"/>
        <w:spacing w:line="256" w:lineRule="auto" w:before="2"/>
        <w:ind w:left="121"/>
      </w:pPr>
      <w:r>
        <w:rPr/>
        <w:t>Contenidos y bienes en general de propiedad del MINISTERIO DE PRODUCCIÓN, COMERIO EXTERIOR INVERSIONES Y PESCA y/o de terceros y/o por los cuales sea responsable amparados bajo la póliza de “Incendio y Líneas Aliadas”</w:t>
      </w:r>
    </w:p>
    <w:p>
      <w:pPr>
        <w:pStyle w:val="BodyText"/>
      </w:pPr>
    </w:p>
    <w:p>
      <w:pPr>
        <w:pStyle w:val="BodyText"/>
        <w:spacing w:before="1"/>
        <w:rPr>
          <w:sz w:val="28"/>
        </w:rPr>
      </w:pPr>
    </w:p>
    <w:p>
      <w:pPr>
        <w:pStyle w:val="BodyText"/>
        <w:ind w:left="121"/>
      </w:pPr>
      <w:r>
        <w:rPr/>
        <w:t>Suma Asegurada</w:t>
      </w:r>
    </w:p>
    <w:p>
      <w:pPr>
        <w:pStyle w:val="BodyText"/>
        <w:spacing w:before="10"/>
        <w:rPr>
          <w:sz w:val="14"/>
        </w:rPr>
      </w:pPr>
    </w:p>
    <w:p>
      <w:pPr>
        <w:pStyle w:val="BodyText"/>
        <w:ind w:left="121"/>
      </w:pPr>
      <w:r>
        <w:rPr/>
        <w:t>Suma Asegurada: USD 100.000.00</w:t>
      </w:r>
    </w:p>
    <w:p>
      <w:pPr>
        <w:pStyle w:val="BodyText"/>
      </w:pPr>
    </w:p>
    <w:p>
      <w:pPr>
        <w:pStyle w:val="BodyText"/>
        <w:spacing w:before="2"/>
        <w:rPr>
          <w:sz w:val="29"/>
        </w:rPr>
      </w:pPr>
    </w:p>
    <w:p>
      <w:pPr>
        <w:pStyle w:val="BodyText"/>
        <w:ind w:left="121"/>
      </w:pPr>
      <w:r>
        <w:rPr/>
        <w:t>Deducible</w:t>
      </w:r>
    </w:p>
    <w:p>
      <w:pPr>
        <w:pStyle w:val="BodyText"/>
        <w:spacing w:before="10"/>
        <w:rPr>
          <w:sz w:val="14"/>
        </w:rPr>
      </w:pPr>
    </w:p>
    <w:p>
      <w:pPr>
        <w:pStyle w:val="BodyText"/>
        <w:ind w:left="121"/>
      </w:pPr>
      <w:r>
        <w:rPr/>
        <w:t>10% del Valor del siniestro, mínimo USD 150.00</w:t>
      </w:r>
    </w:p>
    <w:p>
      <w:pPr>
        <w:pStyle w:val="BodyText"/>
      </w:pPr>
    </w:p>
    <w:p>
      <w:pPr>
        <w:pStyle w:val="BodyText"/>
        <w:spacing w:before="5"/>
        <w:rPr>
          <w:sz w:val="29"/>
        </w:rPr>
      </w:pPr>
    </w:p>
    <w:p>
      <w:pPr>
        <w:pStyle w:val="BodyText"/>
        <w:ind w:left="121"/>
      </w:pPr>
      <w:r>
        <w:rPr/>
        <w:t>Coberturas Adicionales</w:t>
      </w:r>
    </w:p>
    <w:p>
      <w:pPr>
        <w:pStyle w:val="BodyText"/>
        <w:spacing w:before="179"/>
        <w:ind w:left="121"/>
      </w:pPr>
      <w:r>
        <w:rPr/>
        <w:t>HURTO hasta la suma de US$ 10,000.00</w:t>
      </w:r>
    </w:p>
    <w:p>
      <w:pPr>
        <w:pStyle w:val="BodyText"/>
      </w:pPr>
    </w:p>
    <w:p>
      <w:pPr>
        <w:pStyle w:val="BodyText"/>
        <w:spacing w:before="5"/>
        <w:rPr>
          <w:sz w:val="29"/>
        </w:rPr>
      </w:pPr>
    </w:p>
    <w:p>
      <w:pPr>
        <w:pStyle w:val="BodyText"/>
        <w:ind w:left="121"/>
      </w:pPr>
      <w:r>
        <w:rPr/>
        <w:t>CLÁUSULAS ADICIONALES</w:t>
      </w:r>
    </w:p>
    <w:p>
      <w:pPr>
        <w:pStyle w:val="BodyText"/>
        <w:spacing w:before="9"/>
        <w:rPr>
          <w:sz w:val="14"/>
        </w:rPr>
      </w:pPr>
    </w:p>
    <w:p>
      <w:pPr>
        <w:pStyle w:val="BodyText"/>
        <w:spacing w:line="415" w:lineRule="auto" w:before="1"/>
        <w:ind w:left="121" w:right="7353"/>
      </w:pPr>
      <w:r>
        <w:rPr/>
        <w:t>Pago de Primas 15 días hábiles Cancelación de Póliza 30 días</w:t>
      </w:r>
    </w:p>
    <w:p>
      <w:pPr>
        <w:pStyle w:val="BodyText"/>
        <w:spacing w:line="417" w:lineRule="auto"/>
        <w:ind w:left="121" w:right="6593"/>
      </w:pPr>
      <w:r>
        <w:rPr/>
        <w:t>No Cancelación Individual de la Póliza No Cancelación Individual de Cobertura</w:t>
      </w:r>
    </w:p>
    <w:p>
      <w:pPr>
        <w:pStyle w:val="BodyText"/>
        <w:spacing w:line="417" w:lineRule="auto"/>
        <w:ind w:left="121" w:right="6254"/>
      </w:pPr>
      <w:r>
        <w:rPr/>
        <w:t>Restitución Automática del Valor Asegurado Salvamento</w:t>
      </w:r>
    </w:p>
    <w:p>
      <w:pPr>
        <w:spacing w:after="0" w:line="417" w:lineRule="auto"/>
        <w:sectPr>
          <w:pgSz w:w="12240" w:h="15840"/>
          <w:pgMar w:header="958" w:footer="0" w:top="1320" w:bottom="0" w:left="1600" w:right="660"/>
        </w:sectPr>
      </w:pPr>
    </w:p>
    <w:p>
      <w:pPr>
        <w:pStyle w:val="BodyText"/>
      </w:pPr>
    </w:p>
    <w:p>
      <w:pPr>
        <w:pStyle w:val="BodyText"/>
      </w:pPr>
    </w:p>
    <w:p>
      <w:pPr>
        <w:pStyle w:val="BodyText"/>
      </w:pPr>
    </w:p>
    <w:p>
      <w:pPr>
        <w:pStyle w:val="BodyText"/>
      </w:pPr>
    </w:p>
    <w:p>
      <w:pPr>
        <w:pStyle w:val="BodyText"/>
        <w:spacing w:before="8"/>
        <w:rPr>
          <w:sz w:val="18"/>
        </w:rPr>
      </w:pPr>
    </w:p>
    <w:p>
      <w:pPr>
        <w:pStyle w:val="BodyText"/>
        <w:spacing w:line="417" w:lineRule="auto" w:before="1"/>
        <w:ind w:left="121" w:right="8024"/>
      </w:pPr>
      <w:r>
        <w:rPr/>
        <w:t>Traslado Temporal Designación de Bienes</w:t>
      </w:r>
    </w:p>
    <w:p>
      <w:pPr>
        <w:pStyle w:val="BodyText"/>
        <w:spacing w:line="417" w:lineRule="auto"/>
        <w:ind w:left="121" w:right="176"/>
      </w:pPr>
      <w:r>
        <w:rPr/>
        <w:t>Bienes en Exposición o Demostración fuera de los predios asegurados siempre y cuando estén diseñados para el efecto Materiales Importados hasta US$ 5,000 hasta 30 días</w:t>
      </w:r>
    </w:p>
    <w:p>
      <w:pPr>
        <w:pStyle w:val="BodyText"/>
        <w:spacing w:line="417" w:lineRule="auto"/>
        <w:ind w:left="121" w:right="5719"/>
      </w:pPr>
      <w:r>
        <w:rPr/>
        <w:t>Amparo Automático Nuevos Predios 30 días Alteraciones y Reparaciones</w:t>
      </w:r>
    </w:p>
    <w:p>
      <w:pPr>
        <w:pStyle w:val="BodyText"/>
        <w:spacing w:line="242" w:lineRule="exact"/>
        <w:ind w:left="121"/>
      </w:pPr>
      <w:r>
        <w:rPr/>
        <w:t>Reparaciones o Reconstrucciones Inmediatas</w:t>
      </w:r>
    </w:p>
    <w:p>
      <w:pPr>
        <w:pStyle w:val="BodyText"/>
        <w:spacing w:line="417" w:lineRule="auto" w:before="173"/>
        <w:ind w:left="121" w:right="360"/>
      </w:pPr>
      <w:r>
        <w:rPr/>
        <w:t>Libre Circulación de Bienes entre locales asegurados del mismo asegurado hasta el 10% del valor asegurado por local Adhesión</w:t>
      </w:r>
    </w:p>
    <w:p>
      <w:pPr>
        <w:pStyle w:val="BodyText"/>
        <w:spacing w:line="417" w:lineRule="auto"/>
        <w:ind w:left="121" w:right="6975"/>
      </w:pPr>
      <w:r>
        <w:rPr/>
        <w:t>Ajustadores, liquidadores y peritos Aviso de Siniestro 10 días</w:t>
      </w:r>
    </w:p>
    <w:p>
      <w:pPr>
        <w:pStyle w:val="BodyText"/>
        <w:spacing w:line="417" w:lineRule="auto"/>
        <w:ind w:left="121" w:right="8500"/>
      </w:pPr>
      <w:r>
        <w:rPr/>
        <w:t>Sellos y Marcas Cláusula Arbitral</w:t>
      </w:r>
    </w:p>
    <w:p>
      <w:pPr>
        <w:pStyle w:val="BodyText"/>
        <w:spacing w:line="242" w:lineRule="exact"/>
        <w:ind w:left="121"/>
      </w:pPr>
      <w:r>
        <w:rPr/>
        <w:t>Primera opción de compra, siempre y cuando sea la mejor oferta.</w:t>
      </w:r>
    </w:p>
    <w:p>
      <w:pPr>
        <w:pStyle w:val="BodyText"/>
      </w:pPr>
    </w:p>
    <w:p>
      <w:pPr>
        <w:pStyle w:val="BodyText"/>
        <w:rPr>
          <w:sz w:val="29"/>
        </w:rPr>
      </w:pPr>
    </w:p>
    <w:p>
      <w:pPr>
        <w:pStyle w:val="BodyText"/>
        <w:spacing w:before="1"/>
        <w:ind w:left="121"/>
      </w:pPr>
      <w:r>
        <w:rPr/>
        <w:t>CONDICIONES ESPECIALES</w:t>
      </w:r>
    </w:p>
    <w:p>
      <w:pPr>
        <w:pStyle w:val="BodyText"/>
        <w:spacing w:before="9"/>
        <w:rPr>
          <w:sz w:val="14"/>
        </w:rPr>
      </w:pPr>
    </w:p>
    <w:p>
      <w:pPr>
        <w:pStyle w:val="BodyText"/>
        <w:spacing w:line="256" w:lineRule="auto"/>
        <w:ind w:left="121" w:right="267"/>
        <w:jc w:val="both"/>
      </w:pPr>
      <w:r>
        <w:rPr/>
        <w:t>Se encuentran cubiertas las direcciones eventuales que pueda tener el cliente en otros predios por bodegaje, empaquetamiento, siempre y cuando se encuentre dentro del valor asegurado hasta US$ 10,000 por ubicación.</w:t>
      </w:r>
    </w:p>
    <w:p>
      <w:pPr>
        <w:pStyle w:val="BodyText"/>
        <w:spacing w:line="254" w:lineRule="auto" w:before="167"/>
        <w:ind w:left="121" w:right="261"/>
        <w:jc w:val="both"/>
      </w:pPr>
      <w:r>
        <w:rPr/>
        <w:t>Se encuentra cubierto las movilizaciones eventuales, que deben realizarse por mantenimiento y/o reparación y/o destino de trabajo, sea por sus propios medios y/o en plataforma y/o remolcados y/o trailer.</w:t>
      </w:r>
    </w:p>
    <w:p>
      <w:pPr>
        <w:pStyle w:val="BodyText"/>
      </w:pPr>
    </w:p>
    <w:p>
      <w:pPr>
        <w:pStyle w:val="BodyText"/>
        <w:spacing w:before="2"/>
        <w:rPr>
          <w:sz w:val="28"/>
        </w:rPr>
      </w:pPr>
    </w:p>
    <w:p>
      <w:pPr>
        <w:pStyle w:val="BodyText"/>
        <w:spacing w:before="1"/>
        <w:ind w:left="121"/>
        <w:jc w:val="both"/>
      </w:pPr>
      <w:r>
        <w:rPr/>
        <w:t>CONVENIO ESPECIAL</w:t>
      </w:r>
    </w:p>
    <w:p>
      <w:pPr>
        <w:pStyle w:val="BodyText"/>
        <w:rPr>
          <w:sz w:val="15"/>
        </w:rPr>
      </w:pPr>
    </w:p>
    <w:p>
      <w:pPr>
        <w:pStyle w:val="BodyText"/>
        <w:spacing w:line="256" w:lineRule="auto"/>
        <w:ind w:left="121" w:right="258"/>
        <w:jc w:val="both"/>
      </w:pPr>
      <w:r>
        <w:rPr/>
        <w:t>La</w:t>
      </w:r>
      <w:r>
        <w:rPr>
          <w:spacing w:val="-5"/>
        </w:rPr>
        <w:t> </w:t>
      </w:r>
      <w:r>
        <w:rPr/>
        <w:t>Aseguradora</w:t>
      </w:r>
      <w:r>
        <w:rPr>
          <w:spacing w:val="-4"/>
        </w:rPr>
        <w:t> </w:t>
      </w:r>
      <w:r>
        <w:rPr/>
        <w:t>no</w:t>
      </w:r>
      <w:r>
        <w:rPr>
          <w:spacing w:val="-4"/>
        </w:rPr>
        <w:t> </w:t>
      </w:r>
      <w:r>
        <w:rPr/>
        <w:t>podrá</w:t>
      </w:r>
      <w:r>
        <w:rPr>
          <w:spacing w:val="-5"/>
        </w:rPr>
        <w:t> </w:t>
      </w:r>
      <w:r>
        <w:rPr/>
        <w:t>aplicar</w:t>
      </w:r>
      <w:r>
        <w:rPr>
          <w:spacing w:val="-4"/>
        </w:rPr>
        <w:t> </w:t>
      </w:r>
      <w:r>
        <w:rPr/>
        <w:t>infra</w:t>
      </w:r>
      <w:r>
        <w:rPr>
          <w:spacing w:val="-4"/>
        </w:rPr>
        <w:t> </w:t>
      </w:r>
      <w:r>
        <w:rPr/>
        <w:t>seguro,</w:t>
      </w:r>
      <w:r>
        <w:rPr>
          <w:spacing w:val="-5"/>
        </w:rPr>
        <w:t> </w:t>
      </w:r>
      <w:r>
        <w:rPr/>
        <w:t>depreciaciones</w:t>
      </w:r>
      <w:r>
        <w:rPr>
          <w:spacing w:val="-3"/>
        </w:rPr>
        <w:t> </w:t>
      </w:r>
      <w:r>
        <w:rPr/>
        <w:t>por uso</w:t>
      </w:r>
      <w:r>
        <w:rPr>
          <w:spacing w:val="-6"/>
        </w:rPr>
        <w:t> </w:t>
      </w:r>
      <w:r>
        <w:rPr/>
        <w:t>u</w:t>
      </w:r>
      <w:r>
        <w:rPr>
          <w:spacing w:val="-4"/>
        </w:rPr>
        <w:t> </w:t>
      </w:r>
      <w:r>
        <w:rPr/>
        <w:t>obsolescencia</w:t>
      </w:r>
      <w:r>
        <w:rPr>
          <w:spacing w:val="-5"/>
        </w:rPr>
        <w:t> </w:t>
      </w:r>
      <w:r>
        <w:rPr/>
        <w:t>en</w:t>
      </w:r>
      <w:r>
        <w:rPr>
          <w:spacing w:val="-4"/>
        </w:rPr>
        <w:t> </w:t>
      </w:r>
      <w:r>
        <w:rPr/>
        <w:t>los</w:t>
      </w:r>
      <w:r>
        <w:rPr>
          <w:spacing w:val="-3"/>
        </w:rPr>
        <w:t> </w:t>
      </w:r>
      <w:r>
        <w:rPr/>
        <w:t>activos</w:t>
      </w:r>
      <w:r>
        <w:rPr>
          <w:spacing w:val="-6"/>
        </w:rPr>
        <w:t> </w:t>
      </w:r>
      <w:r>
        <w:rPr/>
        <w:t>siniestrados</w:t>
      </w:r>
      <w:r>
        <w:rPr>
          <w:spacing w:val="-4"/>
        </w:rPr>
        <w:t> </w:t>
      </w:r>
      <w:r>
        <w:rPr/>
        <w:t>en</w:t>
      </w:r>
      <w:r>
        <w:rPr>
          <w:spacing w:val="-4"/>
        </w:rPr>
        <w:t> </w:t>
      </w:r>
      <w:r>
        <w:rPr/>
        <w:t>los casos de equipos que aplique la cláusula de reposición y</w:t>
      </w:r>
      <w:r>
        <w:rPr>
          <w:spacing w:val="-8"/>
        </w:rPr>
        <w:t> </w:t>
      </w:r>
      <w:r>
        <w:rPr/>
        <w:t>reemplazo,</w:t>
      </w:r>
    </w:p>
    <w:p>
      <w:pPr>
        <w:pStyle w:val="BodyText"/>
        <w:spacing w:line="259" w:lineRule="auto" w:before="164"/>
        <w:ind w:left="121" w:right="261"/>
        <w:jc w:val="both"/>
      </w:pPr>
      <w:r>
        <w:rPr/>
        <w:t>sino que deberá reembolsar con el precio de reposición a nuevo, de un bien de similares características al siniestrado, y</w:t>
      </w:r>
      <w:r>
        <w:rPr>
          <w:spacing w:val="-2"/>
        </w:rPr>
        <w:t> </w:t>
      </w:r>
      <w:r>
        <w:rPr/>
        <w:t>de</w:t>
      </w:r>
      <w:r>
        <w:rPr>
          <w:spacing w:val="-3"/>
        </w:rPr>
        <w:t> </w:t>
      </w:r>
      <w:r>
        <w:rPr/>
        <w:t>no</w:t>
      </w:r>
      <w:r>
        <w:rPr>
          <w:spacing w:val="-2"/>
        </w:rPr>
        <w:t> </w:t>
      </w:r>
      <w:r>
        <w:rPr/>
        <w:t>haber</w:t>
      </w:r>
      <w:r>
        <w:rPr>
          <w:spacing w:val="-2"/>
        </w:rPr>
        <w:t> </w:t>
      </w:r>
      <w:r>
        <w:rPr/>
        <w:t>este</w:t>
      </w:r>
      <w:r>
        <w:rPr>
          <w:spacing w:val="-3"/>
        </w:rPr>
        <w:t> </w:t>
      </w:r>
      <w:r>
        <w:rPr/>
        <w:t>en</w:t>
      </w:r>
      <w:r>
        <w:rPr>
          <w:spacing w:val="-2"/>
        </w:rPr>
        <w:t> </w:t>
      </w:r>
      <w:r>
        <w:rPr/>
        <w:t>el</w:t>
      </w:r>
      <w:r>
        <w:rPr>
          <w:spacing w:val="-2"/>
        </w:rPr>
        <w:t> </w:t>
      </w:r>
      <w:r>
        <w:rPr/>
        <w:t>mercado</w:t>
      </w:r>
      <w:r>
        <w:rPr>
          <w:spacing w:val="-2"/>
        </w:rPr>
        <w:t> </w:t>
      </w:r>
      <w:r>
        <w:rPr/>
        <w:t>el</w:t>
      </w:r>
      <w:r>
        <w:rPr>
          <w:spacing w:val="-3"/>
        </w:rPr>
        <w:t> </w:t>
      </w:r>
      <w:r>
        <w:rPr/>
        <w:t>inmediatamente</w:t>
      </w:r>
      <w:r>
        <w:rPr>
          <w:spacing w:val="-3"/>
        </w:rPr>
        <w:t> </w:t>
      </w:r>
      <w:r>
        <w:rPr/>
        <w:t>superior.</w:t>
      </w:r>
      <w:r>
        <w:rPr>
          <w:spacing w:val="-2"/>
        </w:rPr>
        <w:t> </w:t>
      </w:r>
      <w:r>
        <w:rPr/>
        <w:t>Siempre</w:t>
      </w:r>
      <w:r>
        <w:rPr>
          <w:spacing w:val="-3"/>
        </w:rPr>
        <w:t> </w:t>
      </w:r>
      <w:r>
        <w:rPr/>
        <w:t>y</w:t>
      </w:r>
      <w:r>
        <w:rPr>
          <w:spacing w:val="-1"/>
        </w:rPr>
        <w:t> </w:t>
      </w:r>
      <w:r>
        <w:rPr/>
        <w:t>cuando</w:t>
      </w:r>
      <w:r>
        <w:rPr>
          <w:spacing w:val="-2"/>
        </w:rPr>
        <w:t> </w:t>
      </w:r>
      <w:r>
        <w:rPr/>
        <w:t>los</w:t>
      </w:r>
      <w:r>
        <w:rPr>
          <w:spacing w:val="-4"/>
        </w:rPr>
        <w:t> </w:t>
      </w:r>
      <w:r>
        <w:rPr/>
        <w:t>bienes</w:t>
      </w:r>
      <w:r>
        <w:rPr>
          <w:spacing w:val="-2"/>
        </w:rPr>
        <w:t> </w:t>
      </w:r>
      <w:r>
        <w:rPr/>
        <w:t>se</w:t>
      </w:r>
      <w:r>
        <w:rPr>
          <w:spacing w:val="-3"/>
        </w:rPr>
        <w:t> </w:t>
      </w:r>
      <w:r>
        <w:rPr/>
        <w:t>encuentren</w:t>
      </w:r>
      <w:r>
        <w:rPr>
          <w:spacing w:val="-2"/>
        </w:rPr>
        <w:t> </w:t>
      </w:r>
      <w:r>
        <w:rPr/>
        <w:t>asegurados a valor de reposición a</w:t>
      </w:r>
      <w:r>
        <w:rPr>
          <w:spacing w:val="-2"/>
        </w:rPr>
        <w:t> </w:t>
      </w:r>
      <w:r>
        <w:rPr/>
        <w:t>nuevo.</w:t>
      </w:r>
    </w:p>
    <w:p>
      <w:pPr>
        <w:pStyle w:val="BodyText"/>
        <w:spacing w:line="259" w:lineRule="auto" w:before="159"/>
        <w:ind w:left="121" w:right="254"/>
        <w:jc w:val="both"/>
      </w:pPr>
      <w:r>
        <w:rPr/>
        <w:t>En</w:t>
      </w:r>
      <w:r>
        <w:rPr>
          <w:spacing w:val="-7"/>
        </w:rPr>
        <w:t> </w:t>
      </w:r>
      <w:r>
        <w:rPr/>
        <w:t>caso</w:t>
      </w:r>
      <w:r>
        <w:rPr>
          <w:spacing w:val="-9"/>
        </w:rPr>
        <w:t> </w:t>
      </w:r>
      <w:r>
        <w:rPr/>
        <w:t>de</w:t>
      </w:r>
      <w:r>
        <w:rPr>
          <w:spacing w:val="-8"/>
        </w:rPr>
        <w:t> </w:t>
      </w:r>
      <w:r>
        <w:rPr/>
        <w:t>siniestro</w:t>
      </w:r>
      <w:r>
        <w:rPr>
          <w:spacing w:val="-8"/>
        </w:rPr>
        <w:t> </w:t>
      </w:r>
      <w:r>
        <w:rPr/>
        <w:t>y</w:t>
      </w:r>
      <w:r>
        <w:rPr>
          <w:spacing w:val="-6"/>
        </w:rPr>
        <w:t> </w:t>
      </w:r>
      <w:r>
        <w:rPr/>
        <w:t>que</w:t>
      </w:r>
      <w:r>
        <w:rPr>
          <w:spacing w:val="-8"/>
        </w:rPr>
        <w:t> </w:t>
      </w:r>
      <w:r>
        <w:rPr/>
        <w:t>los</w:t>
      </w:r>
      <w:r>
        <w:rPr>
          <w:spacing w:val="-8"/>
        </w:rPr>
        <w:t> </w:t>
      </w:r>
      <w:r>
        <w:rPr/>
        <w:t>bienes</w:t>
      </w:r>
      <w:r>
        <w:rPr>
          <w:spacing w:val="-6"/>
        </w:rPr>
        <w:t> </w:t>
      </w:r>
      <w:r>
        <w:rPr/>
        <w:t>asegurados</w:t>
      </w:r>
      <w:r>
        <w:rPr>
          <w:spacing w:val="-6"/>
        </w:rPr>
        <w:t> </w:t>
      </w:r>
      <w:r>
        <w:rPr/>
        <w:t>no</w:t>
      </w:r>
      <w:r>
        <w:rPr>
          <w:spacing w:val="-7"/>
        </w:rPr>
        <w:t> </w:t>
      </w:r>
      <w:r>
        <w:rPr/>
        <w:t>consten</w:t>
      </w:r>
      <w:r>
        <w:rPr>
          <w:spacing w:val="-9"/>
        </w:rPr>
        <w:t> </w:t>
      </w:r>
      <w:r>
        <w:rPr/>
        <w:t>dentro</w:t>
      </w:r>
      <w:r>
        <w:rPr>
          <w:spacing w:val="-6"/>
        </w:rPr>
        <w:t> </w:t>
      </w:r>
      <w:r>
        <w:rPr/>
        <w:t>de</w:t>
      </w:r>
      <w:r>
        <w:rPr>
          <w:spacing w:val="-8"/>
        </w:rPr>
        <w:t> </w:t>
      </w:r>
      <w:r>
        <w:rPr/>
        <w:t>la</w:t>
      </w:r>
      <w:r>
        <w:rPr>
          <w:spacing w:val="-7"/>
        </w:rPr>
        <w:t> </w:t>
      </w:r>
      <w:r>
        <w:rPr/>
        <w:t>contabilidad,</w:t>
      </w:r>
      <w:r>
        <w:rPr>
          <w:spacing w:val="-6"/>
        </w:rPr>
        <w:t> </w:t>
      </w:r>
      <w:r>
        <w:rPr/>
        <w:t>el</w:t>
      </w:r>
      <w:r>
        <w:rPr>
          <w:spacing w:val="-9"/>
        </w:rPr>
        <w:t> </w:t>
      </w:r>
      <w:r>
        <w:rPr/>
        <w:t>MINISTERIO</w:t>
      </w:r>
      <w:r>
        <w:rPr>
          <w:spacing w:val="-7"/>
        </w:rPr>
        <w:t> </w:t>
      </w:r>
      <w:r>
        <w:rPr/>
        <w:t>DE</w:t>
      </w:r>
      <w:r>
        <w:rPr>
          <w:spacing w:val="-3"/>
        </w:rPr>
        <w:t> </w:t>
      </w:r>
      <w:r>
        <w:rPr/>
        <w:t>PRODUCCIÓN, COMERCIO EXTERIOR, INVERSIONES Y PESCA tendrá la obligación de prestar documentos que prueben que dichos bienes son de su</w:t>
      </w:r>
      <w:r>
        <w:rPr>
          <w:spacing w:val="-4"/>
        </w:rPr>
        <w:t> </w:t>
      </w:r>
      <w:r>
        <w:rPr/>
        <w:t>propiedad.</w:t>
      </w:r>
    </w:p>
    <w:p>
      <w:pPr>
        <w:spacing w:after="0" w:line="259" w:lineRule="auto"/>
        <w:jc w:val="both"/>
        <w:sectPr>
          <w:pgSz w:w="12240" w:h="15840"/>
          <w:pgMar w:header="958" w:footer="0" w:top="1320" w:bottom="280" w:left="1600" w:right="660"/>
        </w:sectPr>
      </w:pPr>
    </w:p>
    <w:p>
      <w:pPr>
        <w:pStyle w:val="BodyText"/>
      </w:pPr>
    </w:p>
    <w:p>
      <w:pPr>
        <w:pStyle w:val="BodyText"/>
      </w:pPr>
    </w:p>
    <w:p>
      <w:pPr>
        <w:pStyle w:val="BodyText"/>
      </w:pPr>
    </w:p>
    <w:p>
      <w:pPr>
        <w:pStyle w:val="BodyText"/>
      </w:pPr>
    </w:p>
    <w:p>
      <w:pPr>
        <w:pStyle w:val="BodyText"/>
        <w:spacing w:before="9"/>
        <w:rPr>
          <w:sz w:val="18"/>
        </w:rPr>
      </w:pPr>
    </w:p>
    <w:tbl>
      <w:tblPr>
        <w:tblW w:w="0" w:type="auto"/>
        <w:jc w:val="left"/>
        <w:tblInd w:w="8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63"/>
        <w:gridCol w:w="6393"/>
      </w:tblGrid>
      <w:tr>
        <w:trPr>
          <w:trHeight w:val="424" w:hRule="atLeast"/>
        </w:trPr>
        <w:tc>
          <w:tcPr>
            <w:tcW w:w="1063" w:type="dxa"/>
          </w:tcPr>
          <w:p>
            <w:pPr>
              <w:pStyle w:val="TableParagraph"/>
              <w:spacing w:line="240" w:lineRule="auto" w:before="1"/>
              <w:rPr>
                <w:sz w:val="20"/>
              </w:rPr>
            </w:pPr>
            <w:r>
              <w:rPr>
                <w:sz w:val="20"/>
              </w:rPr>
              <w:t>4.-</w:t>
            </w:r>
          </w:p>
        </w:tc>
        <w:tc>
          <w:tcPr>
            <w:tcW w:w="6393" w:type="dxa"/>
          </w:tcPr>
          <w:p>
            <w:pPr>
              <w:pStyle w:val="TableParagraph"/>
              <w:spacing w:line="240" w:lineRule="auto" w:before="1"/>
              <w:rPr>
                <w:sz w:val="20"/>
              </w:rPr>
            </w:pPr>
            <w:r>
              <w:rPr>
                <w:sz w:val="20"/>
              </w:rPr>
              <w:t>RAMO: RESPONSABILIDAD CIVIL</w:t>
            </w:r>
          </w:p>
        </w:tc>
      </w:tr>
      <w:tr>
        <w:trPr>
          <w:trHeight w:val="424" w:hRule="atLeast"/>
        </w:trPr>
        <w:tc>
          <w:tcPr>
            <w:tcW w:w="7456" w:type="dxa"/>
            <w:gridSpan w:val="2"/>
          </w:tcPr>
          <w:p>
            <w:pPr>
              <w:pStyle w:val="TableParagraph"/>
              <w:tabs>
                <w:tab w:pos="1420" w:val="left" w:leader="none"/>
              </w:tabs>
              <w:rPr>
                <w:sz w:val="20"/>
              </w:rPr>
            </w:pPr>
            <w:r>
              <w:rPr>
                <w:sz w:val="20"/>
              </w:rPr>
              <w:t>VIGENCIA:</w:t>
              <w:tab/>
              <w:t>DESDE 25-MAYO-2020 HASTA</w:t>
            </w:r>
            <w:r>
              <w:rPr>
                <w:spacing w:val="-1"/>
                <w:sz w:val="20"/>
              </w:rPr>
              <w:t> </w:t>
            </w:r>
            <w:r>
              <w:rPr>
                <w:sz w:val="20"/>
              </w:rPr>
              <w:t>25-MAYO-2021</w:t>
            </w:r>
          </w:p>
        </w:tc>
      </w:tr>
    </w:tbl>
    <w:p>
      <w:pPr>
        <w:pStyle w:val="BodyText"/>
      </w:pPr>
    </w:p>
    <w:p>
      <w:pPr>
        <w:pStyle w:val="BodyText"/>
      </w:pPr>
    </w:p>
    <w:p>
      <w:pPr>
        <w:pStyle w:val="BodyText"/>
        <w:spacing w:before="6"/>
        <w:rPr>
          <w:sz w:val="24"/>
        </w:rPr>
      </w:pPr>
    </w:p>
    <w:p>
      <w:pPr>
        <w:pStyle w:val="BodyText"/>
        <w:spacing w:before="59"/>
        <w:ind w:left="121"/>
        <w:jc w:val="both"/>
      </w:pPr>
      <w:r>
        <w:rPr/>
        <w:t>Interés Asegurado</w:t>
      </w:r>
    </w:p>
    <w:p>
      <w:pPr>
        <w:pStyle w:val="BodyText"/>
      </w:pPr>
    </w:p>
    <w:p>
      <w:pPr>
        <w:pStyle w:val="BodyText"/>
        <w:spacing w:before="8"/>
        <w:rPr>
          <w:sz w:val="29"/>
        </w:rPr>
      </w:pPr>
    </w:p>
    <w:p>
      <w:pPr>
        <w:pStyle w:val="BodyText"/>
        <w:spacing w:line="256" w:lineRule="auto"/>
        <w:ind w:left="121" w:right="256"/>
        <w:jc w:val="both"/>
      </w:pPr>
      <w:r>
        <w:rPr/>
        <w:t>Indemnizar</w:t>
      </w:r>
      <w:r>
        <w:rPr>
          <w:spacing w:val="-8"/>
        </w:rPr>
        <w:t> </w:t>
      </w:r>
      <w:r>
        <w:rPr/>
        <w:t>al</w:t>
      </w:r>
      <w:r>
        <w:rPr>
          <w:spacing w:val="-8"/>
        </w:rPr>
        <w:t> </w:t>
      </w:r>
      <w:r>
        <w:rPr/>
        <w:t>MINISTERIO</w:t>
      </w:r>
      <w:r>
        <w:rPr>
          <w:spacing w:val="-8"/>
        </w:rPr>
        <w:t> </w:t>
      </w:r>
      <w:r>
        <w:rPr/>
        <w:t>DE</w:t>
      </w:r>
      <w:r>
        <w:rPr>
          <w:spacing w:val="-7"/>
        </w:rPr>
        <w:t> </w:t>
      </w:r>
      <w:r>
        <w:rPr/>
        <w:t>PRODUCCIÓN,</w:t>
      </w:r>
      <w:r>
        <w:rPr>
          <w:spacing w:val="-7"/>
        </w:rPr>
        <w:t> </w:t>
      </w:r>
      <w:r>
        <w:rPr/>
        <w:t>COMERCIO</w:t>
      </w:r>
      <w:r>
        <w:rPr>
          <w:spacing w:val="-8"/>
        </w:rPr>
        <w:t> </w:t>
      </w:r>
      <w:r>
        <w:rPr/>
        <w:t>EXTERIOR,</w:t>
      </w:r>
      <w:r>
        <w:rPr>
          <w:spacing w:val="-7"/>
        </w:rPr>
        <w:t> </w:t>
      </w:r>
      <w:r>
        <w:rPr/>
        <w:t>INVERSIONES</w:t>
      </w:r>
      <w:r>
        <w:rPr>
          <w:spacing w:val="-8"/>
        </w:rPr>
        <w:t> </w:t>
      </w:r>
      <w:r>
        <w:rPr/>
        <w:t>Y</w:t>
      </w:r>
      <w:r>
        <w:rPr>
          <w:spacing w:val="-9"/>
        </w:rPr>
        <w:t> </w:t>
      </w:r>
      <w:r>
        <w:rPr/>
        <w:t>PESCA</w:t>
      </w:r>
      <w:r>
        <w:rPr>
          <w:spacing w:val="-8"/>
        </w:rPr>
        <w:t> </w:t>
      </w:r>
      <w:r>
        <w:rPr/>
        <w:t>por</w:t>
      </w:r>
      <w:r>
        <w:rPr>
          <w:spacing w:val="-8"/>
        </w:rPr>
        <w:t> </w:t>
      </w:r>
      <w:r>
        <w:rPr/>
        <w:t>las</w:t>
      </w:r>
      <w:r>
        <w:rPr>
          <w:spacing w:val="-6"/>
        </w:rPr>
        <w:t> </w:t>
      </w:r>
      <w:r>
        <w:rPr/>
        <w:t>reclamaciones</w:t>
      </w:r>
      <w:r>
        <w:rPr>
          <w:spacing w:val="-7"/>
        </w:rPr>
        <w:t> </w:t>
      </w:r>
      <w:r>
        <w:rPr/>
        <w:t>que</w:t>
      </w:r>
      <w:r>
        <w:rPr>
          <w:spacing w:val="-9"/>
        </w:rPr>
        <w:t> </w:t>
      </w:r>
      <w:r>
        <w:rPr/>
        <w:t>se vea obligado legalmente a pagar, como consecuencia de lesiones corporales y/o daños a bienes de terceros ocurridos en</w:t>
      </w:r>
      <w:r>
        <w:rPr>
          <w:spacing w:val="-5"/>
        </w:rPr>
        <w:t> </w:t>
      </w:r>
      <w:r>
        <w:rPr/>
        <w:t>cualquiera</w:t>
      </w:r>
      <w:r>
        <w:rPr>
          <w:spacing w:val="-5"/>
        </w:rPr>
        <w:t> </w:t>
      </w:r>
      <w:r>
        <w:rPr/>
        <w:t>de</w:t>
      </w:r>
      <w:r>
        <w:rPr>
          <w:spacing w:val="-6"/>
        </w:rPr>
        <w:t> </w:t>
      </w:r>
      <w:r>
        <w:rPr/>
        <w:t>los</w:t>
      </w:r>
      <w:r>
        <w:rPr>
          <w:spacing w:val="-5"/>
        </w:rPr>
        <w:t> </w:t>
      </w:r>
      <w:r>
        <w:rPr/>
        <w:t>predios</w:t>
      </w:r>
      <w:r>
        <w:rPr>
          <w:spacing w:val="-4"/>
        </w:rPr>
        <w:t> </w:t>
      </w:r>
      <w:r>
        <w:rPr/>
        <w:t>determinados</w:t>
      </w:r>
      <w:r>
        <w:rPr>
          <w:spacing w:val="-4"/>
        </w:rPr>
        <w:t> </w:t>
      </w:r>
      <w:r>
        <w:rPr/>
        <w:t>bajo</w:t>
      </w:r>
      <w:r>
        <w:rPr>
          <w:spacing w:val="-6"/>
        </w:rPr>
        <w:t> </w:t>
      </w:r>
      <w:r>
        <w:rPr/>
        <w:t>su</w:t>
      </w:r>
      <w:r>
        <w:rPr>
          <w:spacing w:val="-7"/>
        </w:rPr>
        <w:t> </w:t>
      </w:r>
      <w:r>
        <w:rPr/>
        <w:t>responsabilidad</w:t>
      </w:r>
      <w:r>
        <w:rPr>
          <w:spacing w:val="-4"/>
        </w:rPr>
        <w:t> </w:t>
      </w:r>
      <w:r>
        <w:rPr/>
        <w:t>y/o</w:t>
      </w:r>
      <w:r>
        <w:rPr>
          <w:spacing w:val="-5"/>
        </w:rPr>
        <w:t> </w:t>
      </w:r>
      <w:r>
        <w:rPr/>
        <w:t>en</w:t>
      </w:r>
      <w:r>
        <w:rPr>
          <w:spacing w:val="-4"/>
        </w:rPr>
        <w:t> </w:t>
      </w:r>
      <w:r>
        <w:rPr/>
        <w:t>consecuencia</w:t>
      </w:r>
      <w:r>
        <w:rPr>
          <w:spacing w:val="-5"/>
        </w:rPr>
        <w:t> </w:t>
      </w:r>
      <w:r>
        <w:rPr/>
        <w:t>de</w:t>
      </w:r>
      <w:r>
        <w:rPr>
          <w:spacing w:val="-6"/>
        </w:rPr>
        <w:t> </w:t>
      </w:r>
      <w:r>
        <w:rPr/>
        <w:t>los</w:t>
      </w:r>
      <w:r>
        <w:rPr>
          <w:spacing w:val="-4"/>
        </w:rPr>
        <w:t> </w:t>
      </w:r>
      <w:r>
        <w:rPr/>
        <w:t>trabajos</w:t>
      </w:r>
      <w:r>
        <w:rPr>
          <w:spacing w:val="-3"/>
        </w:rPr>
        <w:t> </w:t>
      </w:r>
      <w:r>
        <w:rPr/>
        <w:t>llevados</w:t>
      </w:r>
      <w:r>
        <w:rPr>
          <w:spacing w:val="-6"/>
        </w:rPr>
        <w:t> </w:t>
      </w:r>
      <w:r>
        <w:rPr/>
        <w:t>a</w:t>
      </w:r>
      <w:r>
        <w:rPr>
          <w:spacing w:val="-5"/>
        </w:rPr>
        <w:t> </w:t>
      </w:r>
      <w:r>
        <w:rPr/>
        <w:t>cabo por o en beneficio del MINISTERIO DE PRODUCCIÓN, COMERCIO EXTERIOR, INVERSIONES Y</w:t>
      </w:r>
      <w:r>
        <w:rPr>
          <w:spacing w:val="-9"/>
        </w:rPr>
        <w:t> </w:t>
      </w:r>
      <w:r>
        <w:rPr/>
        <w:t>PESCA.</w:t>
      </w:r>
    </w:p>
    <w:p>
      <w:pPr>
        <w:pStyle w:val="BodyText"/>
      </w:pPr>
    </w:p>
    <w:p>
      <w:pPr>
        <w:pStyle w:val="BodyText"/>
        <w:spacing w:before="3"/>
        <w:rPr>
          <w:sz w:val="28"/>
        </w:rPr>
      </w:pPr>
    </w:p>
    <w:p>
      <w:pPr>
        <w:pStyle w:val="BodyText"/>
        <w:ind w:left="121"/>
        <w:jc w:val="both"/>
      </w:pPr>
      <w:r>
        <w:rPr/>
        <w:t>Coberturas y límites</w:t>
      </w:r>
    </w:p>
    <w:p>
      <w:pPr>
        <w:pStyle w:val="BodyText"/>
      </w:pPr>
    </w:p>
    <w:p>
      <w:pPr>
        <w:pStyle w:val="BodyText"/>
        <w:spacing w:before="6"/>
        <w:rPr>
          <w:sz w:val="29"/>
        </w:rPr>
      </w:pPr>
    </w:p>
    <w:tbl>
      <w:tblPr>
        <w:tblW w:w="0" w:type="auto"/>
        <w:jc w:val="left"/>
        <w:tblInd w:w="8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705"/>
        <w:gridCol w:w="3543"/>
      </w:tblGrid>
      <w:tr>
        <w:trPr>
          <w:trHeight w:val="422" w:hRule="atLeast"/>
        </w:trPr>
        <w:tc>
          <w:tcPr>
            <w:tcW w:w="4705" w:type="dxa"/>
          </w:tcPr>
          <w:p>
            <w:pPr>
              <w:pStyle w:val="TableParagraph"/>
              <w:rPr>
                <w:sz w:val="20"/>
              </w:rPr>
            </w:pPr>
            <w:r>
              <w:rPr>
                <w:sz w:val="20"/>
              </w:rPr>
              <w:t>COBERTURAS</w:t>
            </w:r>
          </w:p>
        </w:tc>
        <w:tc>
          <w:tcPr>
            <w:tcW w:w="3543" w:type="dxa"/>
          </w:tcPr>
          <w:p>
            <w:pPr>
              <w:pStyle w:val="TableParagraph"/>
              <w:ind w:left="2"/>
              <w:rPr>
                <w:sz w:val="20"/>
              </w:rPr>
            </w:pPr>
            <w:r>
              <w:rPr>
                <w:sz w:val="20"/>
              </w:rPr>
              <w:t>LIMITE ÙNICO Y COMBINADO</w:t>
            </w:r>
          </w:p>
        </w:tc>
      </w:tr>
      <w:tr>
        <w:trPr>
          <w:trHeight w:val="1111" w:hRule="atLeast"/>
        </w:trPr>
        <w:tc>
          <w:tcPr>
            <w:tcW w:w="4705" w:type="dxa"/>
          </w:tcPr>
          <w:p>
            <w:pPr>
              <w:pStyle w:val="TableParagraph"/>
              <w:tabs>
                <w:tab w:pos="2837" w:val="left" w:leader="none"/>
              </w:tabs>
              <w:spacing w:line="256" w:lineRule="auto" w:before="1"/>
              <w:ind w:right="1081"/>
              <w:rPr>
                <w:sz w:val="20"/>
              </w:rPr>
            </w:pPr>
            <w:r>
              <w:rPr>
                <w:sz w:val="20"/>
              </w:rPr>
              <w:t>RESPONSABILIDAD</w:t>
            </w:r>
            <w:r>
              <w:rPr>
                <w:spacing w:val="-3"/>
                <w:sz w:val="20"/>
              </w:rPr>
              <w:t> </w:t>
            </w:r>
            <w:r>
              <w:rPr>
                <w:sz w:val="20"/>
              </w:rPr>
              <w:t>CIVIL  </w:t>
            </w:r>
            <w:r>
              <w:rPr>
                <w:spacing w:val="8"/>
                <w:sz w:val="20"/>
              </w:rPr>
              <w:t> </w:t>
            </w:r>
            <w:r>
              <w:rPr>
                <w:sz w:val="20"/>
              </w:rPr>
              <w:t>POR</w:t>
              <w:tab/>
            </w:r>
            <w:r>
              <w:rPr>
                <w:spacing w:val="-3"/>
                <w:sz w:val="20"/>
              </w:rPr>
              <w:t>LESIONES </w:t>
            </w:r>
            <w:r>
              <w:rPr>
                <w:sz w:val="20"/>
              </w:rPr>
              <w:t>CORPORALES</w:t>
            </w:r>
          </w:p>
          <w:p>
            <w:pPr>
              <w:pStyle w:val="TableParagraph"/>
              <w:spacing w:line="240" w:lineRule="auto" w:before="164"/>
              <w:rPr>
                <w:sz w:val="20"/>
              </w:rPr>
            </w:pPr>
            <w:r>
              <w:rPr>
                <w:sz w:val="20"/>
              </w:rPr>
              <w:t>RESPONSABILIDAD POR DAÑOS A LA PROPIEDAD</w:t>
            </w:r>
          </w:p>
        </w:tc>
        <w:tc>
          <w:tcPr>
            <w:tcW w:w="3543" w:type="dxa"/>
          </w:tcPr>
          <w:p>
            <w:pPr>
              <w:pStyle w:val="TableParagraph"/>
              <w:spacing w:line="240" w:lineRule="auto"/>
              <w:ind w:left="0"/>
              <w:rPr>
                <w:sz w:val="20"/>
              </w:rPr>
            </w:pPr>
          </w:p>
          <w:p>
            <w:pPr>
              <w:pStyle w:val="TableParagraph"/>
              <w:spacing w:line="240" w:lineRule="auto" w:before="9"/>
              <w:ind w:left="0"/>
              <w:rPr>
                <w:sz w:val="14"/>
              </w:rPr>
            </w:pPr>
          </w:p>
          <w:p>
            <w:pPr>
              <w:pStyle w:val="TableParagraph"/>
              <w:spacing w:line="240" w:lineRule="auto"/>
              <w:ind w:left="2"/>
              <w:rPr>
                <w:sz w:val="20"/>
              </w:rPr>
            </w:pPr>
            <w:r>
              <w:rPr>
                <w:sz w:val="20"/>
              </w:rPr>
              <w:t>USD 50.000.00</w:t>
            </w:r>
          </w:p>
        </w:tc>
      </w:tr>
    </w:tbl>
    <w:p>
      <w:pPr>
        <w:pStyle w:val="BodyText"/>
        <w:spacing w:before="11"/>
        <w:rPr>
          <w:sz w:val="29"/>
        </w:rPr>
      </w:pPr>
    </w:p>
    <w:p>
      <w:pPr>
        <w:pStyle w:val="BodyText"/>
        <w:tabs>
          <w:tab w:pos="829" w:val="left" w:leader="none"/>
        </w:tabs>
        <w:spacing w:before="59"/>
        <w:ind w:left="121"/>
      </w:pPr>
      <w:r>
        <w:rPr/>
        <w:t>.</w:t>
        <w:tab/>
        <w:t>COBERTURAS</w:t>
      </w:r>
    </w:p>
    <w:p>
      <w:pPr>
        <w:pStyle w:val="BodyText"/>
        <w:spacing w:line="417" w:lineRule="auto" w:before="178"/>
        <w:ind w:left="121" w:right="682"/>
      </w:pPr>
      <w:r>
        <w:rPr/>
        <w:t>La póliza cubre la Responsabilidad Civil de él o los Asegurados bajo todas las coberturas descritas a continuación: Locales - Predios - Operaciones</w:t>
      </w:r>
    </w:p>
    <w:p>
      <w:pPr>
        <w:pStyle w:val="BodyText"/>
        <w:spacing w:line="242" w:lineRule="exact"/>
        <w:ind w:left="121"/>
      </w:pPr>
      <w:r>
        <w:rPr/>
        <w:t>Ascensores - Escaleras mecánicas</w:t>
      </w:r>
    </w:p>
    <w:p>
      <w:pPr>
        <w:pStyle w:val="BodyText"/>
        <w:spacing w:before="9"/>
        <w:rPr>
          <w:sz w:val="14"/>
        </w:rPr>
      </w:pPr>
    </w:p>
    <w:p>
      <w:pPr>
        <w:pStyle w:val="BodyText"/>
        <w:spacing w:line="256" w:lineRule="auto" w:before="1"/>
        <w:ind w:left="121"/>
      </w:pPr>
      <w:r>
        <w:rPr/>
        <w:t>Grúas, Montacargas y similares, así como cualquier equipo, aparato o maquinaria en cualquier sitio de operación o concesión de El Asegurado, sean de su propiedad o bajo su responsabilidad.</w:t>
      </w:r>
    </w:p>
    <w:p>
      <w:pPr>
        <w:pStyle w:val="BodyText"/>
        <w:spacing w:line="254" w:lineRule="auto" w:before="167"/>
        <w:ind w:left="121"/>
      </w:pPr>
      <w:r>
        <w:rPr/>
        <w:t>Uso o manejo de vehículos propios o no, utilizados en el transporte de terceros o del personal vinculado al Asegurado, mediante contrato de trabajo o arrendamiento</w:t>
      </w:r>
    </w:p>
    <w:p>
      <w:pPr>
        <w:pStyle w:val="BodyText"/>
        <w:spacing w:line="415" w:lineRule="auto" w:before="166"/>
        <w:ind w:left="121" w:right="7343"/>
      </w:pPr>
      <w:r>
        <w:rPr/>
        <w:t>Vehículos propios y no propios Contratistas y Subcontratistas</w:t>
      </w:r>
    </w:p>
    <w:p>
      <w:pPr>
        <w:pStyle w:val="BodyText"/>
        <w:spacing w:before="3"/>
        <w:ind w:left="121"/>
      </w:pPr>
      <w:r>
        <w:rPr/>
        <w:t>Contaminación Ambiental siempre y cuando sea súbita e imprevista</w:t>
      </w:r>
    </w:p>
    <w:p>
      <w:pPr>
        <w:pStyle w:val="BodyText"/>
        <w:spacing w:before="178"/>
        <w:ind w:left="121"/>
      </w:pPr>
      <w:r>
        <w:rPr/>
        <w:t>Responsabilidad Civil Patronal hasta US$ 5,000.0 en exceso de las prestaciones al IESS</w:t>
      </w:r>
    </w:p>
    <w:p>
      <w:pPr>
        <w:spacing w:after="0"/>
        <w:sectPr>
          <w:pgSz w:w="12240" w:h="15840"/>
          <w:pgMar w:header="958" w:footer="0" w:top="1320" w:bottom="280" w:left="1600" w:right="660"/>
        </w:sectPr>
      </w:pPr>
    </w:p>
    <w:p>
      <w:pPr>
        <w:pStyle w:val="BodyText"/>
      </w:pPr>
    </w:p>
    <w:p>
      <w:pPr>
        <w:pStyle w:val="BodyText"/>
      </w:pPr>
    </w:p>
    <w:p>
      <w:pPr>
        <w:pStyle w:val="BodyText"/>
      </w:pPr>
    </w:p>
    <w:p>
      <w:pPr>
        <w:pStyle w:val="BodyText"/>
      </w:pPr>
    </w:p>
    <w:p>
      <w:pPr>
        <w:pStyle w:val="BodyText"/>
        <w:spacing w:before="8"/>
        <w:rPr>
          <w:sz w:val="18"/>
        </w:rPr>
      </w:pPr>
    </w:p>
    <w:p>
      <w:pPr>
        <w:pStyle w:val="BodyText"/>
        <w:spacing w:before="1"/>
        <w:ind w:left="121"/>
      </w:pPr>
      <w:r>
        <w:rPr/>
        <w:t>CLÁUSULAS ADICIONALES</w:t>
      </w:r>
    </w:p>
    <w:p>
      <w:pPr>
        <w:pStyle w:val="BodyText"/>
        <w:spacing w:before="9"/>
        <w:rPr>
          <w:sz w:val="14"/>
        </w:rPr>
      </w:pPr>
    </w:p>
    <w:p>
      <w:pPr>
        <w:pStyle w:val="BodyText"/>
        <w:spacing w:line="415" w:lineRule="auto"/>
        <w:ind w:left="121" w:right="7116"/>
      </w:pPr>
      <w:r>
        <w:rPr/>
        <w:t>Pago de primas 30 días Cancelación de Póliza 30 días</w:t>
      </w:r>
    </w:p>
    <w:p>
      <w:pPr>
        <w:pStyle w:val="BodyText"/>
        <w:spacing w:before="3"/>
        <w:ind w:left="121"/>
      </w:pPr>
      <w:r>
        <w:rPr/>
        <w:t>No cancelación individual de Póliza</w:t>
      </w:r>
    </w:p>
    <w:p>
      <w:pPr>
        <w:pStyle w:val="BodyText"/>
        <w:spacing w:line="417" w:lineRule="auto" w:before="178"/>
        <w:ind w:left="121" w:right="6652"/>
      </w:pPr>
      <w:r>
        <w:rPr/>
        <w:t>No cancelación individual de Cobertura Ajustadores</w:t>
      </w:r>
    </w:p>
    <w:p>
      <w:pPr>
        <w:pStyle w:val="BodyText"/>
        <w:spacing w:line="242" w:lineRule="exact"/>
        <w:ind w:left="121"/>
      </w:pPr>
      <w:r>
        <w:rPr/>
        <w:t>Arbitraje</w:t>
      </w:r>
    </w:p>
    <w:p>
      <w:pPr>
        <w:pStyle w:val="BodyText"/>
        <w:spacing w:line="417" w:lineRule="auto" w:before="178"/>
        <w:ind w:left="121" w:right="6341"/>
      </w:pPr>
      <w:r>
        <w:rPr/>
        <w:t>Restitución automática de suma asegurada Adhesión</w:t>
      </w:r>
    </w:p>
    <w:p>
      <w:pPr>
        <w:pStyle w:val="BodyText"/>
        <w:spacing w:line="417" w:lineRule="auto"/>
        <w:ind w:left="121" w:right="6556"/>
      </w:pPr>
      <w:r>
        <w:rPr/>
        <w:t>Notificación de siniestros 15 días hábiles Primera opción de compra</w:t>
      </w:r>
    </w:p>
    <w:p>
      <w:pPr>
        <w:pStyle w:val="BodyText"/>
        <w:spacing w:line="242" w:lineRule="exact"/>
        <w:ind w:left="121"/>
      </w:pPr>
      <w:r>
        <w:rPr/>
        <w:t>Jurisdicción</w:t>
      </w:r>
    </w:p>
    <w:p>
      <w:pPr>
        <w:pStyle w:val="BodyText"/>
        <w:spacing w:before="179"/>
        <w:ind w:left="121"/>
      </w:pPr>
      <w:r>
        <w:rPr/>
        <w:t>Territorio Ecuatoriano</w:t>
      </w:r>
    </w:p>
    <w:p>
      <w:pPr>
        <w:pStyle w:val="BodyText"/>
      </w:pPr>
    </w:p>
    <w:p>
      <w:pPr>
        <w:pStyle w:val="BodyText"/>
        <w:spacing w:before="5"/>
        <w:rPr>
          <w:sz w:val="29"/>
        </w:rPr>
      </w:pPr>
    </w:p>
    <w:p>
      <w:pPr>
        <w:pStyle w:val="BodyText"/>
        <w:ind w:left="121"/>
      </w:pPr>
      <w:r>
        <w:rPr/>
        <w:t>Deducible</w:t>
      </w:r>
    </w:p>
    <w:p>
      <w:pPr>
        <w:pStyle w:val="BodyText"/>
        <w:spacing w:before="178"/>
        <w:ind w:left="121"/>
      </w:pPr>
      <w:r>
        <w:rPr/>
        <w:t>10% del valor del siniestro, mínimo USD 300.00</w:t>
      </w:r>
    </w:p>
    <w:p>
      <w:pPr>
        <w:pStyle w:val="BodyText"/>
      </w:pPr>
    </w:p>
    <w:p>
      <w:pPr>
        <w:pStyle w:val="BodyText"/>
        <w:spacing w:before="6"/>
        <w:rPr>
          <w:sz w:val="29"/>
        </w:rPr>
      </w:pPr>
    </w:p>
    <w:tbl>
      <w:tblPr>
        <w:tblW w:w="0" w:type="auto"/>
        <w:jc w:val="left"/>
        <w:tblInd w:w="8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63"/>
        <w:gridCol w:w="6393"/>
      </w:tblGrid>
      <w:tr>
        <w:trPr>
          <w:trHeight w:val="424" w:hRule="atLeast"/>
        </w:trPr>
        <w:tc>
          <w:tcPr>
            <w:tcW w:w="1063" w:type="dxa"/>
          </w:tcPr>
          <w:p>
            <w:pPr>
              <w:pStyle w:val="TableParagraph"/>
              <w:rPr>
                <w:sz w:val="20"/>
              </w:rPr>
            </w:pPr>
            <w:r>
              <w:rPr>
                <w:sz w:val="20"/>
              </w:rPr>
              <w:t>5.-</w:t>
            </w:r>
          </w:p>
        </w:tc>
        <w:tc>
          <w:tcPr>
            <w:tcW w:w="6393" w:type="dxa"/>
          </w:tcPr>
          <w:p>
            <w:pPr>
              <w:pStyle w:val="TableParagraph"/>
              <w:rPr>
                <w:sz w:val="20"/>
              </w:rPr>
            </w:pPr>
            <w:r>
              <w:rPr>
                <w:sz w:val="20"/>
              </w:rPr>
              <w:t>RAMO: VEHÍCULOS</w:t>
            </w:r>
          </w:p>
        </w:tc>
      </w:tr>
      <w:tr>
        <w:trPr>
          <w:trHeight w:val="421" w:hRule="atLeast"/>
        </w:trPr>
        <w:tc>
          <w:tcPr>
            <w:tcW w:w="7456" w:type="dxa"/>
            <w:gridSpan w:val="2"/>
          </w:tcPr>
          <w:p>
            <w:pPr>
              <w:pStyle w:val="TableParagraph"/>
              <w:tabs>
                <w:tab w:pos="1420" w:val="left" w:leader="none"/>
              </w:tabs>
              <w:rPr>
                <w:sz w:val="20"/>
              </w:rPr>
            </w:pPr>
            <w:r>
              <w:rPr>
                <w:sz w:val="20"/>
              </w:rPr>
              <w:t>VIGENCIA:</w:t>
              <w:tab/>
              <w:t>DESDE 25-MAYO-2020 HASTA</w:t>
            </w:r>
            <w:r>
              <w:rPr>
                <w:spacing w:val="-1"/>
                <w:sz w:val="20"/>
              </w:rPr>
              <w:t> </w:t>
            </w:r>
            <w:r>
              <w:rPr>
                <w:sz w:val="20"/>
              </w:rPr>
              <w:t>25-MAYO-2021</w:t>
            </w:r>
          </w:p>
        </w:tc>
      </w:tr>
    </w:tbl>
    <w:p>
      <w:pPr>
        <w:pStyle w:val="BodyText"/>
      </w:pPr>
    </w:p>
    <w:p>
      <w:pPr>
        <w:pStyle w:val="BodyText"/>
      </w:pPr>
    </w:p>
    <w:p>
      <w:pPr>
        <w:pStyle w:val="BodyText"/>
        <w:spacing w:before="6"/>
        <w:rPr>
          <w:sz w:val="24"/>
        </w:rPr>
      </w:pPr>
    </w:p>
    <w:p>
      <w:pPr>
        <w:pStyle w:val="BodyText"/>
        <w:spacing w:before="59"/>
        <w:ind w:left="121"/>
      </w:pPr>
      <w:r>
        <w:rPr/>
        <w:t>Objeto del Seguro</w:t>
      </w:r>
    </w:p>
    <w:p>
      <w:pPr>
        <w:pStyle w:val="BodyText"/>
        <w:spacing w:before="10"/>
        <w:rPr>
          <w:sz w:val="14"/>
        </w:rPr>
      </w:pPr>
    </w:p>
    <w:p>
      <w:pPr>
        <w:pStyle w:val="BodyText"/>
        <w:spacing w:line="415" w:lineRule="auto"/>
        <w:ind w:left="121" w:right="5507"/>
      </w:pPr>
      <w:r>
        <w:rPr/>
        <w:t>95 Vehículos (Entre camionetas, Automóviles y Jeep). Suma Total Asegurada: USD $2,489,298.01</w:t>
      </w:r>
    </w:p>
    <w:p>
      <w:pPr>
        <w:spacing w:after="0" w:line="415" w:lineRule="auto"/>
        <w:sectPr>
          <w:pgSz w:w="12240" w:h="15840"/>
          <w:pgMar w:header="958" w:footer="0" w:top="1320" w:bottom="280" w:left="1600" w:right="660"/>
        </w:sectPr>
      </w:pPr>
    </w:p>
    <w:p>
      <w:pPr>
        <w:pStyle w:val="BodyText"/>
      </w:pPr>
    </w:p>
    <w:p>
      <w:pPr>
        <w:pStyle w:val="BodyText"/>
      </w:pPr>
    </w:p>
    <w:p>
      <w:pPr>
        <w:pStyle w:val="BodyText"/>
      </w:pPr>
    </w:p>
    <w:p>
      <w:pPr>
        <w:pStyle w:val="BodyText"/>
      </w:pPr>
    </w:p>
    <w:p>
      <w:pPr>
        <w:pStyle w:val="BodyText"/>
        <w:spacing w:before="8"/>
        <w:rPr>
          <w:sz w:val="18"/>
        </w:rPr>
      </w:pPr>
    </w:p>
    <w:p>
      <w:pPr>
        <w:pStyle w:val="BodyText"/>
        <w:spacing w:before="1"/>
        <w:ind w:left="121"/>
      </w:pPr>
      <w:r>
        <w:rPr/>
        <w:t>Coberturas</w:t>
      </w:r>
    </w:p>
    <w:p>
      <w:pPr>
        <w:pStyle w:val="BodyText"/>
        <w:spacing w:before="12"/>
        <w:rPr>
          <w:sz w:val="14"/>
        </w:rPr>
      </w:pPr>
    </w:p>
    <w:p>
      <w:pPr>
        <w:pStyle w:val="BodyText"/>
        <w:spacing w:line="259" w:lineRule="auto"/>
        <w:ind w:left="121" w:right="253"/>
        <w:jc w:val="both"/>
      </w:pPr>
      <w:r>
        <w:rPr/>
        <w:t>Cobertura TODO RIESGO incluyendo pero no limitado a: Choque, volcadura, incendio y/o rayo, explosión, robo total, robo parcial, hurto, auto ignición, rotura de vidrios y cristales. Ciclón, huracán, tornado, tifón, terremoto, maremoto, inundación,</w:t>
      </w:r>
      <w:r>
        <w:rPr>
          <w:spacing w:val="-7"/>
        </w:rPr>
        <w:t> </w:t>
      </w:r>
      <w:r>
        <w:rPr/>
        <w:t>derrumbes,</w:t>
      </w:r>
      <w:r>
        <w:rPr>
          <w:spacing w:val="-6"/>
        </w:rPr>
        <w:t> </w:t>
      </w:r>
      <w:r>
        <w:rPr/>
        <w:t>deslaves,</w:t>
      </w:r>
      <w:r>
        <w:rPr>
          <w:spacing w:val="-5"/>
        </w:rPr>
        <w:t> </w:t>
      </w:r>
      <w:r>
        <w:rPr/>
        <w:t>hundimiento</w:t>
      </w:r>
      <w:r>
        <w:rPr>
          <w:spacing w:val="-5"/>
        </w:rPr>
        <w:t> </w:t>
      </w:r>
      <w:r>
        <w:rPr/>
        <w:t>del</w:t>
      </w:r>
      <w:r>
        <w:rPr>
          <w:spacing w:val="-5"/>
        </w:rPr>
        <w:t> </w:t>
      </w:r>
      <w:r>
        <w:rPr/>
        <w:t>suelo,</w:t>
      </w:r>
      <w:r>
        <w:rPr>
          <w:spacing w:val="-5"/>
        </w:rPr>
        <w:t> </w:t>
      </w:r>
      <w:r>
        <w:rPr/>
        <w:t>erupción</w:t>
      </w:r>
      <w:r>
        <w:rPr>
          <w:spacing w:val="-4"/>
        </w:rPr>
        <w:t> </w:t>
      </w:r>
      <w:r>
        <w:rPr/>
        <w:t>volcánica,</w:t>
      </w:r>
      <w:r>
        <w:rPr>
          <w:spacing w:val="-7"/>
        </w:rPr>
        <w:t> </w:t>
      </w:r>
      <w:r>
        <w:rPr/>
        <w:t>aludes,</w:t>
      </w:r>
      <w:r>
        <w:rPr>
          <w:spacing w:val="-7"/>
        </w:rPr>
        <w:t> </w:t>
      </w:r>
      <w:r>
        <w:rPr/>
        <w:t>caída</w:t>
      </w:r>
      <w:r>
        <w:rPr>
          <w:spacing w:val="-6"/>
        </w:rPr>
        <w:t> </w:t>
      </w:r>
      <w:r>
        <w:rPr/>
        <w:t>de</w:t>
      </w:r>
      <w:r>
        <w:rPr>
          <w:spacing w:val="-6"/>
        </w:rPr>
        <w:t> </w:t>
      </w:r>
      <w:r>
        <w:rPr/>
        <w:t>rocas,</w:t>
      </w:r>
      <w:r>
        <w:rPr>
          <w:spacing w:val="-7"/>
        </w:rPr>
        <w:t> </w:t>
      </w:r>
      <w:r>
        <w:rPr/>
        <w:t>deslizamientos</w:t>
      </w:r>
      <w:r>
        <w:rPr>
          <w:spacing w:val="-4"/>
        </w:rPr>
        <w:t> </w:t>
      </w:r>
      <w:r>
        <w:rPr/>
        <w:t>de tierra y otras convulsiones de la naturaleza. Motín, huelga, actos maliciosos y vandalismo; conmoción civil o perturbación del orden público. Tránsito por puentes y/o gabarras, riachuelos, esteros y playas, carreteras o caminos no entregados oficialmente al tránsito público o en construcción y eventualmente a campo traviesa. Impacto de proyectiles, caída de árboles, caída de edificios o de objetos extraños que caigan de ellos, caída de aeronaves o de partes de ellas, impacto con objetos sólidos, desplome de</w:t>
      </w:r>
      <w:r>
        <w:rPr>
          <w:spacing w:val="-6"/>
        </w:rPr>
        <w:t> </w:t>
      </w:r>
      <w:r>
        <w:rPr/>
        <w:t>edificios.</w:t>
      </w:r>
    </w:p>
    <w:p>
      <w:pPr>
        <w:pStyle w:val="BodyText"/>
      </w:pPr>
    </w:p>
    <w:p>
      <w:pPr>
        <w:pStyle w:val="BodyText"/>
        <w:spacing w:before="5"/>
        <w:rPr>
          <w:sz w:val="27"/>
        </w:rPr>
      </w:pPr>
    </w:p>
    <w:p>
      <w:pPr>
        <w:pStyle w:val="BodyText"/>
        <w:spacing w:line="417" w:lineRule="auto"/>
        <w:ind w:left="121" w:right="6818"/>
      </w:pPr>
      <w:r>
        <w:rPr/>
        <w:t>COBERTURAS ADICIONALES RESPONSABILIDAD CIVIL: USD 25.000</w:t>
      </w:r>
    </w:p>
    <w:p>
      <w:pPr>
        <w:pStyle w:val="BodyText"/>
        <w:spacing w:line="242" w:lineRule="exact"/>
        <w:ind w:left="121"/>
      </w:pPr>
      <w:r>
        <w:rPr/>
        <w:t>Límite Único y Combinado para Daños Materiales y Corporales</w:t>
      </w:r>
    </w:p>
    <w:p>
      <w:pPr>
        <w:pStyle w:val="BodyText"/>
      </w:pPr>
    </w:p>
    <w:p>
      <w:pPr>
        <w:pStyle w:val="BodyText"/>
        <w:spacing w:before="5"/>
        <w:rPr>
          <w:sz w:val="29"/>
        </w:rPr>
      </w:pPr>
    </w:p>
    <w:p>
      <w:pPr>
        <w:pStyle w:val="BodyText"/>
        <w:ind w:left="121"/>
      </w:pPr>
      <w:r>
        <w:rPr/>
        <w:t>ACCIDENTES PERSONALES</w:t>
      </w:r>
    </w:p>
    <w:p>
      <w:pPr>
        <w:pStyle w:val="BodyText"/>
        <w:spacing w:line="417" w:lineRule="auto" w:before="178"/>
        <w:ind w:left="121" w:right="3500"/>
      </w:pPr>
      <w:r>
        <w:rPr/>
        <w:t>De acuerdo a número de ocupantes señalado en la Matrícula del Vehículo Muerte Accidental hasta la suma de US$ 10,000 por ocupante</w:t>
      </w:r>
    </w:p>
    <w:p>
      <w:pPr>
        <w:pStyle w:val="BodyText"/>
        <w:spacing w:line="417" w:lineRule="auto"/>
        <w:ind w:left="121" w:right="3893"/>
      </w:pPr>
      <w:r>
        <w:rPr/>
        <w:t>Invalidez Total y Permanente hasta la suma de US$ 10,000 por ocupante Gastos Médicos hasta la suma de US$ 2,500 por ocupante</w:t>
      </w:r>
    </w:p>
    <w:p>
      <w:pPr>
        <w:pStyle w:val="BodyText"/>
        <w:spacing w:line="242" w:lineRule="exact"/>
        <w:ind w:left="121"/>
      </w:pPr>
      <w:r>
        <w:rPr/>
        <w:t>Gastos de Sepelio hasta la suma de US$ 1,000</w:t>
      </w:r>
    </w:p>
    <w:p>
      <w:pPr>
        <w:pStyle w:val="BodyText"/>
      </w:pPr>
    </w:p>
    <w:p>
      <w:pPr>
        <w:pStyle w:val="BodyText"/>
      </w:pPr>
    </w:p>
    <w:p>
      <w:pPr>
        <w:pStyle w:val="BodyText"/>
      </w:pPr>
    </w:p>
    <w:p>
      <w:pPr>
        <w:pStyle w:val="BodyText"/>
      </w:pPr>
    </w:p>
    <w:p>
      <w:pPr>
        <w:pStyle w:val="BodyText"/>
      </w:pPr>
    </w:p>
    <w:p>
      <w:pPr>
        <w:pStyle w:val="BodyText"/>
        <w:spacing w:before="8"/>
        <w:rPr>
          <w:sz w:val="18"/>
        </w:rPr>
      </w:pPr>
    </w:p>
    <w:p>
      <w:pPr>
        <w:pStyle w:val="BodyText"/>
        <w:ind w:left="121"/>
      </w:pPr>
      <w:r>
        <w:rPr/>
        <w:t>CLÁUSULAS ADICIONALES</w:t>
      </w:r>
    </w:p>
    <w:p>
      <w:pPr>
        <w:pStyle w:val="BodyText"/>
        <w:spacing w:line="417" w:lineRule="auto" w:before="179"/>
        <w:ind w:left="121" w:right="7116"/>
      </w:pPr>
      <w:r>
        <w:rPr/>
        <w:t>Pago de Primas 30 días Cancelación de Póliza 30 días</w:t>
      </w:r>
    </w:p>
    <w:p>
      <w:pPr>
        <w:pStyle w:val="BodyText"/>
        <w:spacing w:line="417" w:lineRule="auto"/>
        <w:ind w:left="121" w:right="6593"/>
      </w:pPr>
      <w:r>
        <w:rPr/>
        <w:t>No Cancelación Individual de la Póliza No Cancelación Individual de Cobertura</w:t>
      </w:r>
    </w:p>
    <w:p>
      <w:pPr>
        <w:pStyle w:val="BodyText"/>
        <w:spacing w:line="417" w:lineRule="auto"/>
        <w:ind w:left="121" w:right="6254"/>
      </w:pPr>
      <w:r>
        <w:rPr/>
        <w:t>Restitución Automática del Valor Asegurado Amparo Patrimonial</w:t>
      </w:r>
    </w:p>
    <w:p>
      <w:pPr>
        <w:pStyle w:val="BodyText"/>
        <w:spacing w:line="415" w:lineRule="auto"/>
        <w:ind w:left="121" w:right="6156"/>
      </w:pPr>
      <w:r>
        <w:rPr/>
        <w:t>Gastos de Grúa hasta US$ 1,000.00 (Pesados) Asistencia Jurídica</w:t>
      </w:r>
    </w:p>
    <w:p>
      <w:pPr>
        <w:pStyle w:val="BodyText"/>
        <w:ind w:left="121"/>
      </w:pPr>
      <w:r>
        <w:rPr/>
        <w:t>Primera Opción de Compra</w:t>
      </w:r>
    </w:p>
    <w:p>
      <w:pPr>
        <w:spacing w:after="0"/>
        <w:sectPr>
          <w:pgSz w:w="12240" w:h="15840"/>
          <w:pgMar w:header="958" w:footer="0" w:top="1320" w:bottom="280" w:left="1600" w:right="660"/>
        </w:sectPr>
      </w:pPr>
    </w:p>
    <w:p>
      <w:pPr>
        <w:pStyle w:val="BodyText"/>
      </w:pPr>
    </w:p>
    <w:p>
      <w:pPr>
        <w:pStyle w:val="BodyText"/>
      </w:pPr>
    </w:p>
    <w:p>
      <w:pPr>
        <w:pStyle w:val="BodyText"/>
      </w:pPr>
    </w:p>
    <w:p>
      <w:pPr>
        <w:pStyle w:val="BodyText"/>
      </w:pPr>
    </w:p>
    <w:p>
      <w:pPr>
        <w:pStyle w:val="BodyText"/>
        <w:spacing w:before="11"/>
        <w:rPr>
          <w:sz w:val="18"/>
        </w:rPr>
      </w:pPr>
    </w:p>
    <w:p>
      <w:pPr>
        <w:pStyle w:val="BodyText"/>
        <w:spacing w:line="256" w:lineRule="auto"/>
        <w:ind w:left="121" w:right="514"/>
      </w:pPr>
      <w:r>
        <w:rPr/>
        <w:t>Amparo Automático Nuevas Unidades 30 días hasta US$ 100,000 (vehículos nuevos con factura. Usados previa inspección)</w:t>
      </w:r>
    </w:p>
    <w:p>
      <w:pPr>
        <w:pStyle w:val="BodyText"/>
        <w:spacing w:before="164"/>
        <w:ind w:left="121"/>
      </w:pPr>
      <w:r>
        <w:rPr/>
        <w:t>No Depreciación en Pérdida Total</w:t>
      </w:r>
    </w:p>
    <w:p>
      <w:pPr>
        <w:pStyle w:val="BodyText"/>
        <w:spacing w:line="415" w:lineRule="auto" w:before="178"/>
        <w:ind w:left="121" w:right="4349"/>
      </w:pPr>
      <w:r>
        <w:rPr/>
        <w:t>Depreciación en pérdidas parciales: 1% mensual máximo 10% anual Asistencia Vehicular, vehículos livianos</w:t>
      </w:r>
    </w:p>
    <w:p>
      <w:pPr>
        <w:pStyle w:val="BodyText"/>
        <w:spacing w:line="415" w:lineRule="auto" w:before="3"/>
        <w:ind w:left="121" w:right="7028"/>
      </w:pPr>
      <w:r>
        <w:rPr/>
        <w:t>Gastos de Grúa, vehículos pesados Avisos y Letreros</w:t>
      </w:r>
    </w:p>
    <w:p>
      <w:pPr>
        <w:pStyle w:val="BodyText"/>
        <w:spacing w:before="3"/>
        <w:ind w:left="121"/>
      </w:pPr>
      <w:r>
        <w:rPr/>
        <w:t>Adhesión</w:t>
      </w:r>
    </w:p>
    <w:p>
      <w:pPr>
        <w:pStyle w:val="BodyText"/>
        <w:spacing w:line="417" w:lineRule="auto" w:before="178"/>
        <w:ind w:left="121" w:right="5669"/>
      </w:pPr>
      <w:r>
        <w:rPr/>
        <w:t>Ajustadores, de común acuerdo con la aseguradora Notificación de Siniestro 15 días hábiles</w:t>
      </w:r>
    </w:p>
    <w:p>
      <w:pPr>
        <w:pStyle w:val="BodyText"/>
        <w:spacing w:line="242" w:lineRule="exact"/>
        <w:ind w:left="121"/>
      </w:pPr>
      <w:r>
        <w:rPr/>
        <w:t>Arbitraje</w:t>
      </w:r>
    </w:p>
    <w:p>
      <w:pPr>
        <w:pStyle w:val="BodyText"/>
        <w:spacing w:before="10"/>
        <w:rPr>
          <w:sz w:val="14"/>
        </w:rPr>
      </w:pPr>
    </w:p>
    <w:p>
      <w:pPr>
        <w:pStyle w:val="BodyText"/>
        <w:ind w:left="121"/>
      </w:pPr>
      <w:r>
        <w:rPr/>
        <w:t>Primera Opción de Compra</w:t>
      </w:r>
    </w:p>
    <w:p>
      <w:pPr>
        <w:pStyle w:val="BodyText"/>
        <w:spacing w:before="178"/>
        <w:ind w:left="121"/>
      </w:pPr>
      <w:r>
        <w:rPr/>
        <w:t>Límite de Circulación: Dentro del territorio ecuatoriano y el Pacto Andino</w:t>
      </w:r>
    </w:p>
    <w:p>
      <w:pPr>
        <w:pStyle w:val="BodyText"/>
        <w:spacing w:before="178"/>
        <w:ind w:left="121"/>
      </w:pPr>
      <w:r>
        <w:rPr/>
        <w:t>Accesorios adicionales no originales, hasta el 10% de la suma asegurada de del vehículo.</w:t>
      </w:r>
    </w:p>
    <w:p>
      <w:pPr>
        <w:pStyle w:val="BodyText"/>
      </w:pPr>
    </w:p>
    <w:p>
      <w:pPr>
        <w:pStyle w:val="BodyText"/>
        <w:spacing w:before="5"/>
        <w:rPr>
          <w:sz w:val="29"/>
        </w:rPr>
      </w:pPr>
    </w:p>
    <w:p>
      <w:pPr>
        <w:pStyle w:val="BodyText"/>
        <w:spacing w:before="1"/>
        <w:ind w:left="121"/>
      </w:pPr>
      <w:r>
        <w:rPr/>
        <w:t>DEDUCIBLES</w:t>
      </w:r>
    </w:p>
    <w:p>
      <w:pPr>
        <w:pStyle w:val="BodyText"/>
      </w:pPr>
    </w:p>
    <w:p>
      <w:pPr>
        <w:pStyle w:val="BodyText"/>
        <w:spacing w:before="4"/>
        <w:rPr>
          <w:sz w:val="29"/>
        </w:rPr>
      </w:pPr>
    </w:p>
    <w:p>
      <w:pPr>
        <w:pStyle w:val="BodyText"/>
        <w:ind w:left="121"/>
      </w:pPr>
      <w:r>
        <w:rPr/>
        <w:t>Pérdidas parciales: 10% del valor del siniestro, mínimo 1% del valor asegurado, no menor a USD 200,00</w:t>
      </w:r>
    </w:p>
    <w:p>
      <w:pPr>
        <w:pStyle w:val="BodyText"/>
      </w:pPr>
    </w:p>
    <w:p>
      <w:pPr>
        <w:pStyle w:val="BodyText"/>
        <w:spacing w:before="5"/>
        <w:rPr>
          <w:sz w:val="29"/>
        </w:rPr>
      </w:pPr>
    </w:p>
    <w:p>
      <w:pPr>
        <w:pStyle w:val="BodyText"/>
        <w:ind w:left="121"/>
      </w:pPr>
      <w:r>
        <w:rPr/>
        <w:t>Pérdida total por daños: 15% del valor asegurado</w:t>
      </w:r>
    </w:p>
    <w:p>
      <w:pPr>
        <w:pStyle w:val="BodyText"/>
      </w:pPr>
    </w:p>
    <w:p>
      <w:pPr>
        <w:pStyle w:val="BodyText"/>
        <w:spacing w:before="5"/>
        <w:rPr>
          <w:sz w:val="29"/>
        </w:rPr>
      </w:pPr>
    </w:p>
    <w:p>
      <w:pPr>
        <w:pStyle w:val="BodyText"/>
        <w:ind w:left="258"/>
      </w:pPr>
      <w:r>
        <w:rPr/>
        <w:t>Pérdida total por Robo: 0% del valor asegurado (con dispositivo)</w:t>
      </w:r>
    </w:p>
    <w:p>
      <w:pPr>
        <w:pStyle w:val="BodyText"/>
        <w:spacing w:before="179"/>
        <w:ind w:left="2519"/>
      </w:pPr>
      <w:r>
        <w:rPr/>
        <w:t>15% del valor asegurado (sin dispositivo)</w:t>
      </w:r>
    </w:p>
    <w:p>
      <w:pPr>
        <w:spacing w:after="0"/>
        <w:sectPr>
          <w:pgSz w:w="12240" w:h="15840"/>
          <w:pgMar w:header="958" w:footer="0" w:top="1320" w:bottom="280" w:left="1600" w:right="660"/>
        </w:sectPr>
      </w:pPr>
    </w:p>
    <w:p>
      <w:pPr>
        <w:pStyle w:val="BodyText"/>
      </w:pPr>
    </w:p>
    <w:p>
      <w:pPr>
        <w:pStyle w:val="BodyText"/>
      </w:pPr>
    </w:p>
    <w:p>
      <w:pPr>
        <w:pStyle w:val="BodyText"/>
      </w:pPr>
    </w:p>
    <w:p>
      <w:pPr>
        <w:pStyle w:val="BodyText"/>
      </w:pPr>
    </w:p>
    <w:p>
      <w:pPr>
        <w:pStyle w:val="BodyText"/>
        <w:spacing w:before="8"/>
        <w:rPr>
          <w:sz w:val="18"/>
        </w:rPr>
      </w:pPr>
    </w:p>
    <w:p>
      <w:pPr>
        <w:pStyle w:val="BodyText"/>
        <w:spacing w:before="1"/>
        <w:ind w:left="121"/>
        <w:jc w:val="both"/>
      </w:pPr>
      <w:r>
        <w:rPr/>
        <w:t>Condiciones Especiales</w:t>
      </w:r>
    </w:p>
    <w:p>
      <w:pPr>
        <w:pStyle w:val="BodyText"/>
      </w:pPr>
    </w:p>
    <w:p>
      <w:pPr>
        <w:pStyle w:val="BodyText"/>
        <w:spacing w:before="7"/>
        <w:rPr>
          <w:sz w:val="29"/>
        </w:rPr>
      </w:pPr>
    </w:p>
    <w:p>
      <w:pPr>
        <w:pStyle w:val="BodyText"/>
        <w:spacing w:line="256" w:lineRule="auto"/>
        <w:ind w:left="121" w:right="255"/>
        <w:jc w:val="both"/>
      </w:pPr>
      <w:r>
        <w:rPr/>
        <w:t>La presente póliza ampara cualquier accidente fortuito ajeno a la voluntad del asegurado, mientras que se encuentre en un taller.</w:t>
      </w:r>
    </w:p>
    <w:p>
      <w:pPr>
        <w:pStyle w:val="BodyText"/>
        <w:spacing w:line="256" w:lineRule="auto" w:before="164"/>
        <w:ind w:left="121" w:right="263"/>
        <w:jc w:val="both"/>
      </w:pPr>
      <w:r>
        <w:rPr/>
        <w:t>Se otorga cobertura cuando los vehículos estén siendo remolcados por una grúa a consecuencia de accidentes y/o averías.</w:t>
      </w:r>
    </w:p>
    <w:p>
      <w:pPr>
        <w:pStyle w:val="BodyText"/>
        <w:spacing w:line="256" w:lineRule="auto" w:before="166"/>
        <w:ind w:left="121" w:right="254"/>
        <w:jc w:val="both"/>
      </w:pPr>
      <w:r>
        <w:rPr/>
        <w:t>En caso de pérdida total por robo y/o cualquier evento cubierto por la póliza deberá indemnizarse obligatoriamente sobre</w:t>
      </w:r>
      <w:r>
        <w:rPr>
          <w:spacing w:val="-12"/>
        </w:rPr>
        <w:t> </w:t>
      </w:r>
      <w:r>
        <w:rPr/>
        <w:t>la</w:t>
      </w:r>
      <w:r>
        <w:rPr>
          <w:spacing w:val="-10"/>
        </w:rPr>
        <w:t> </w:t>
      </w:r>
      <w:r>
        <w:rPr/>
        <w:t>base</w:t>
      </w:r>
      <w:r>
        <w:rPr>
          <w:spacing w:val="-11"/>
        </w:rPr>
        <w:t> </w:t>
      </w:r>
      <w:r>
        <w:rPr/>
        <w:t>del</w:t>
      </w:r>
      <w:r>
        <w:rPr>
          <w:spacing w:val="-11"/>
        </w:rPr>
        <w:t> </w:t>
      </w:r>
      <w:r>
        <w:rPr/>
        <w:t>valor</w:t>
      </w:r>
      <w:r>
        <w:rPr>
          <w:spacing w:val="23"/>
        </w:rPr>
        <w:t> </w:t>
      </w:r>
      <w:r>
        <w:rPr/>
        <w:t>comercial</w:t>
      </w:r>
      <w:r>
        <w:rPr>
          <w:spacing w:val="24"/>
        </w:rPr>
        <w:t> </w:t>
      </w:r>
      <w:r>
        <w:rPr/>
        <w:t>actual</w:t>
      </w:r>
      <w:r>
        <w:rPr>
          <w:spacing w:val="25"/>
        </w:rPr>
        <w:t> </w:t>
      </w:r>
      <w:r>
        <w:rPr/>
        <w:t>del</w:t>
      </w:r>
      <w:r>
        <w:rPr>
          <w:spacing w:val="-12"/>
        </w:rPr>
        <w:t> </w:t>
      </w:r>
      <w:r>
        <w:rPr/>
        <w:t>vehículo</w:t>
      </w:r>
      <w:r>
        <w:rPr>
          <w:spacing w:val="-10"/>
        </w:rPr>
        <w:t> </w:t>
      </w:r>
      <w:r>
        <w:rPr/>
        <w:t>asegurado</w:t>
      </w:r>
      <w:r>
        <w:rPr>
          <w:spacing w:val="-10"/>
        </w:rPr>
        <w:t> </w:t>
      </w:r>
      <w:r>
        <w:rPr/>
        <w:t>al</w:t>
      </w:r>
      <w:r>
        <w:rPr>
          <w:spacing w:val="-10"/>
        </w:rPr>
        <w:t> </w:t>
      </w:r>
      <w:r>
        <w:rPr/>
        <w:t>momento</w:t>
      </w:r>
      <w:r>
        <w:rPr>
          <w:spacing w:val="-11"/>
        </w:rPr>
        <w:t> </w:t>
      </w:r>
      <w:r>
        <w:rPr/>
        <w:t>del</w:t>
      </w:r>
      <w:r>
        <w:rPr>
          <w:spacing w:val="-11"/>
        </w:rPr>
        <w:t> </w:t>
      </w:r>
      <w:r>
        <w:rPr/>
        <w:t>siniestro,</w:t>
      </w:r>
      <w:r>
        <w:rPr>
          <w:spacing w:val="-10"/>
        </w:rPr>
        <w:t> </w:t>
      </w:r>
      <w:r>
        <w:rPr/>
        <w:t>y</w:t>
      </w:r>
      <w:r>
        <w:rPr>
          <w:spacing w:val="-10"/>
        </w:rPr>
        <w:t> </w:t>
      </w:r>
      <w:r>
        <w:rPr/>
        <w:t>no</w:t>
      </w:r>
      <w:r>
        <w:rPr>
          <w:spacing w:val="-11"/>
        </w:rPr>
        <w:t> </w:t>
      </w:r>
      <w:r>
        <w:rPr/>
        <w:t>sobre</w:t>
      </w:r>
      <w:r>
        <w:rPr>
          <w:spacing w:val="-11"/>
        </w:rPr>
        <w:t> </w:t>
      </w:r>
      <w:r>
        <w:rPr/>
        <w:t>el</w:t>
      </w:r>
      <w:r>
        <w:rPr>
          <w:spacing w:val="-11"/>
        </w:rPr>
        <w:t> </w:t>
      </w:r>
      <w:r>
        <w:rPr/>
        <w:t>valor</w:t>
      </w:r>
      <w:r>
        <w:rPr>
          <w:spacing w:val="-11"/>
        </w:rPr>
        <w:t> </w:t>
      </w:r>
      <w:r>
        <w:rPr/>
        <w:t>asegurado señalado</w:t>
      </w:r>
      <w:r>
        <w:rPr>
          <w:spacing w:val="-2"/>
        </w:rPr>
        <w:t> </w:t>
      </w:r>
      <w:r>
        <w:rPr/>
        <w:t>en</w:t>
      </w:r>
      <w:r>
        <w:rPr>
          <w:spacing w:val="-2"/>
        </w:rPr>
        <w:t> </w:t>
      </w:r>
      <w:r>
        <w:rPr/>
        <w:t>la</w:t>
      </w:r>
      <w:r>
        <w:rPr>
          <w:spacing w:val="-2"/>
        </w:rPr>
        <w:t> </w:t>
      </w:r>
      <w:r>
        <w:rPr/>
        <w:t>póliza</w:t>
      </w:r>
      <w:r>
        <w:rPr>
          <w:spacing w:val="-2"/>
        </w:rPr>
        <w:t> </w:t>
      </w:r>
      <w:r>
        <w:rPr/>
        <w:t>si</w:t>
      </w:r>
      <w:r>
        <w:rPr>
          <w:spacing w:val="-2"/>
        </w:rPr>
        <w:t> </w:t>
      </w:r>
      <w:r>
        <w:rPr/>
        <w:t>este</w:t>
      </w:r>
      <w:r>
        <w:rPr>
          <w:spacing w:val="-3"/>
        </w:rPr>
        <w:t> </w:t>
      </w:r>
      <w:r>
        <w:rPr/>
        <w:t>fuera</w:t>
      </w:r>
      <w:r>
        <w:rPr>
          <w:spacing w:val="-2"/>
        </w:rPr>
        <w:t> </w:t>
      </w:r>
      <w:r>
        <w:rPr/>
        <w:t>diferente</w:t>
      </w:r>
      <w:r>
        <w:rPr>
          <w:spacing w:val="-3"/>
        </w:rPr>
        <w:t> </w:t>
      </w:r>
      <w:r>
        <w:rPr/>
        <w:t>del</w:t>
      </w:r>
      <w:r>
        <w:rPr>
          <w:spacing w:val="-2"/>
        </w:rPr>
        <w:t> </w:t>
      </w:r>
      <w:r>
        <w:rPr/>
        <w:t>indicado.</w:t>
      </w:r>
      <w:r>
        <w:rPr>
          <w:spacing w:val="2"/>
        </w:rPr>
        <w:t> </w:t>
      </w:r>
      <w:r>
        <w:rPr/>
        <w:t>El</w:t>
      </w:r>
      <w:r>
        <w:rPr>
          <w:spacing w:val="-2"/>
        </w:rPr>
        <w:t> </w:t>
      </w:r>
      <w:r>
        <w:rPr/>
        <w:t>valor</w:t>
      </w:r>
      <w:r>
        <w:rPr>
          <w:spacing w:val="-2"/>
        </w:rPr>
        <w:t> </w:t>
      </w:r>
      <w:r>
        <w:rPr/>
        <w:t>asegurado</w:t>
      </w:r>
      <w:r>
        <w:rPr>
          <w:spacing w:val="-2"/>
        </w:rPr>
        <w:t> </w:t>
      </w:r>
      <w:r>
        <w:rPr/>
        <w:t>debe</w:t>
      </w:r>
      <w:r>
        <w:rPr>
          <w:spacing w:val="-3"/>
        </w:rPr>
        <w:t> </w:t>
      </w:r>
      <w:r>
        <w:rPr/>
        <w:t>corresponder</w:t>
      </w:r>
      <w:r>
        <w:rPr>
          <w:spacing w:val="-2"/>
        </w:rPr>
        <w:t> </w:t>
      </w:r>
      <w:r>
        <w:rPr/>
        <w:t>a</w:t>
      </w:r>
      <w:r>
        <w:rPr>
          <w:spacing w:val="-2"/>
        </w:rPr>
        <w:t> </w:t>
      </w:r>
      <w:r>
        <w:rPr/>
        <w:t>valor</w:t>
      </w:r>
      <w:r>
        <w:rPr>
          <w:spacing w:val="-2"/>
        </w:rPr>
        <w:t> </w:t>
      </w:r>
      <w:r>
        <w:rPr/>
        <w:t>real</w:t>
      </w:r>
      <w:r>
        <w:rPr>
          <w:spacing w:val="-2"/>
        </w:rPr>
        <w:t> </w:t>
      </w:r>
      <w:r>
        <w:rPr/>
        <w:t>comercial.</w:t>
      </w:r>
    </w:p>
    <w:p>
      <w:pPr>
        <w:pStyle w:val="BodyText"/>
        <w:spacing w:line="254" w:lineRule="auto" w:before="167"/>
        <w:ind w:left="121" w:right="268"/>
        <w:jc w:val="both"/>
      </w:pPr>
      <w:r>
        <w:rPr/>
        <w:t>Vehículos livianos cuya suma asegurada sea igual o superior a USD 25,000.00 deben tener operando el servicio de rastreo satelital.</w:t>
      </w:r>
    </w:p>
    <w:p>
      <w:pPr>
        <w:pStyle w:val="BodyText"/>
        <w:spacing w:before="167"/>
        <w:ind w:left="121"/>
        <w:jc w:val="both"/>
      </w:pPr>
      <w:r>
        <w:rPr/>
        <w:t>Cobertura de airbags al 100%, siempre y cuando su daño sea por un evento amparado en la póliza</w:t>
      </w:r>
    </w:p>
    <w:p>
      <w:pPr>
        <w:pStyle w:val="BodyText"/>
      </w:pPr>
    </w:p>
    <w:p>
      <w:pPr>
        <w:pStyle w:val="BodyText"/>
        <w:spacing w:before="5"/>
        <w:rPr>
          <w:sz w:val="29"/>
        </w:rPr>
      </w:pPr>
    </w:p>
    <w:p>
      <w:pPr>
        <w:pStyle w:val="BodyText"/>
        <w:ind w:left="121"/>
        <w:jc w:val="both"/>
      </w:pPr>
      <w:r>
        <w:rPr/>
        <w:t>AMPARO</w:t>
      </w:r>
      <w:r>
        <w:rPr>
          <w:spacing w:val="-8"/>
        </w:rPr>
        <w:t> </w:t>
      </w:r>
      <w:r>
        <w:rPr/>
        <w:t>PATRIMONIAL</w:t>
      </w:r>
    </w:p>
    <w:p>
      <w:pPr>
        <w:pStyle w:val="BodyText"/>
        <w:spacing w:before="9"/>
        <w:rPr>
          <w:sz w:val="14"/>
        </w:rPr>
      </w:pPr>
    </w:p>
    <w:p>
      <w:pPr>
        <w:pStyle w:val="BodyText"/>
        <w:spacing w:line="259" w:lineRule="auto" w:before="1"/>
        <w:ind w:left="121" w:right="255"/>
        <w:jc w:val="both"/>
      </w:pPr>
      <w:r>
        <w:rPr/>
        <w:t>La aseguradora pagará las indemnizaciones de los daños que se produzcan al parque automotor del asegurado, independientemente de las condiciones legales en las que se produjo el accidente sin poder argüir eximentes de responsabilidad jurídica.</w:t>
      </w:r>
    </w:p>
    <w:p>
      <w:pPr>
        <w:pStyle w:val="BodyText"/>
        <w:spacing w:line="259" w:lineRule="auto" w:before="159"/>
        <w:ind w:left="121" w:right="253"/>
        <w:jc w:val="both"/>
      </w:pPr>
      <w:r>
        <w:rPr/>
        <w:t>Igualmente no se eximirán del pago de los daños sufridos a cualquier vehículo en razón de que el conductor hubiese cometido alguna de las infracciones señaladas en la Ley de Tránsito o hubiere conducido el vehículo bajo la influencia de alcohol, drogas o estupefacientes. Las acciones legales correspondientes en contra de los infractores serán independientes del pago del siniestro</w:t>
      </w:r>
    </w:p>
    <w:p>
      <w:pPr>
        <w:pStyle w:val="BodyText"/>
      </w:pPr>
    </w:p>
    <w:p>
      <w:pPr>
        <w:pStyle w:val="BodyText"/>
        <w:spacing w:before="7"/>
        <w:rPr>
          <w:sz w:val="27"/>
        </w:rPr>
      </w:pPr>
    </w:p>
    <w:tbl>
      <w:tblPr>
        <w:tblW w:w="0" w:type="auto"/>
        <w:jc w:val="left"/>
        <w:tblInd w:w="8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63"/>
        <w:gridCol w:w="6393"/>
      </w:tblGrid>
      <w:tr>
        <w:trPr>
          <w:trHeight w:val="424" w:hRule="atLeast"/>
        </w:trPr>
        <w:tc>
          <w:tcPr>
            <w:tcW w:w="1063" w:type="dxa"/>
          </w:tcPr>
          <w:p>
            <w:pPr>
              <w:pStyle w:val="TableParagraph"/>
              <w:spacing w:line="240" w:lineRule="auto" w:before="1"/>
              <w:rPr>
                <w:sz w:val="20"/>
              </w:rPr>
            </w:pPr>
            <w:r>
              <w:rPr>
                <w:sz w:val="20"/>
              </w:rPr>
              <w:t>6.-</w:t>
            </w:r>
          </w:p>
        </w:tc>
        <w:tc>
          <w:tcPr>
            <w:tcW w:w="6393" w:type="dxa"/>
          </w:tcPr>
          <w:p>
            <w:pPr>
              <w:pStyle w:val="TableParagraph"/>
              <w:spacing w:line="240" w:lineRule="auto" w:before="1"/>
              <w:rPr>
                <w:sz w:val="20"/>
              </w:rPr>
            </w:pPr>
            <w:r>
              <w:rPr>
                <w:sz w:val="20"/>
              </w:rPr>
              <w:t>RAMO: ROTURA DE MAQUINARIA</w:t>
            </w:r>
          </w:p>
        </w:tc>
      </w:tr>
      <w:tr>
        <w:trPr>
          <w:trHeight w:val="424" w:hRule="atLeast"/>
        </w:trPr>
        <w:tc>
          <w:tcPr>
            <w:tcW w:w="7456" w:type="dxa"/>
            <w:gridSpan w:val="2"/>
          </w:tcPr>
          <w:p>
            <w:pPr>
              <w:pStyle w:val="TableParagraph"/>
              <w:tabs>
                <w:tab w:pos="1420" w:val="left" w:leader="none"/>
              </w:tabs>
              <w:rPr>
                <w:sz w:val="20"/>
              </w:rPr>
            </w:pPr>
            <w:r>
              <w:rPr>
                <w:sz w:val="20"/>
              </w:rPr>
              <w:t>VIGENCIA:</w:t>
              <w:tab/>
              <w:t>DESDE 25-MAYO-2020 HASTA</w:t>
            </w:r>
            <w:r>
              <w:rPr>
                <w:spacing w:val="-1"/>
                <w:sz w:val="20"/>
              </w:rPr>
              <w:t> </w:t>
            </w:r>
            <w:r>
              <w:rPr>
                <w:sz w:val="20"/>
              </w:rPr>
              <w:t>25-MAYO-2021</w:t>
            </w:r>
          </w:p>
        </w:tc>
      </w:tr>
    </w:tbl>
    <w:p>
      <w:pPr>
        <w:pStyle w:val="BodyText"/>
        <w:spacing w:before="11"/>
        <w:rPr>
          <w:sz w:val="29"/>
        </w:rPr>
      </w:pPr>
    </w:p>
    <w:p>
      <w:pPr>
        <w:pStyle w:val="BodyText"/>
        <w:spacing w:line="259" w:lineRule="auto" w:before="59"/>
        <w:ind w:left="121" w:right="255"/>
        <w:jc w:val="both"/>
      </w:pPr>
      <w:r>
        <w:rPr/>
        <w:t>La compañía indemnizará al MINISTERIO DE PRODUCCIÓN, COMERCIO EXTERIOR, INVERSIONES Y PESCA por los daños que sufran los bienes asegurados descritos como maquinarias y equipos dentro del predio especificado, en forma tal que exijan su reparación o reposición, ya sea que tales bienes estén o no trabajando o hayan sido desmontado para reparación,</w:t>
      </w:r>
      <w:r>
        <w:rPr>
          <w:spacing w:val="-8"/>
        </w:rPr>
        <w:t> </w:t>
      </w:r>
      <w:r>
        <w:rPr/>
        <w:t>limpieza,</w:t>
      </w:r>
      <w:r>
        <w:rPr>
          <w:spacing w:val="-8"/>
        </w:rPr>
        <w:t> </w:t>
      </w:r>
      <w:r>
        <w:rPr/>
        <w:t>revisión,</w:t>
      </w:r>
      <w:r>
        <w:rPr>
          <w:spacing w:val="-7"/>
        </w:rPr>
        <w:t> </w:t>
      </w:r>
      <w:r>
        <w:rPr/>
        <w:t>reacondicionamiento</w:t>
      </w:r>
      <w:r>
        <w:rPr>
          <w:spacing w:val="-8"/>
        </w:rPr>
        <w:t> </w:t>
      </w:r>
      <w:r>
        <w:rPr/>
        <w:t>o</w:t>
      </w:r>
      <w:r>
        <w:rPr>
          <w:spacing w:val="-9"/>
        </w:rPr>
        <w:t> </w:t>
      </w:r>
      <w:r>
        <w:rPr/>
        <w:t>cuando</w:t>
      </w:r>
      <w:r>
        <w:rPr>
          <w:spacing w:val="-8"/>
        </w:rPr>
        <w:t> </w:t>
      </w:r>
      <w:r>
        <w:rPr/>
        <w:t>sea</w:t>
      </w:r>
      <w:r>
        <w:rPr>
          <w:spacing w:val="-8"/>
        </w:rPr>
        <w:t> </w:t>
      </w:r>
      <w:r>
        <w:rPr/>
        <w:t>desmontada,</w:t>
      </w:r>
      <w:r>
        <w:rPr>
          <w:spacing w:val="-9"/>
        </w:rPr>
        <w:t> </w:t>
      </w:r>
      <w:r>
        <w:rPr/>
        <w:t>trasladada,</w:t>
      </w:r>
      <w:r>
        <w:rPr>
          <w:spacing w:val="-8"/>
        </w:rPr>
        <w:t> </w:t>
      </w:r>
      <w:r>
        <w:rPr/>
        <w:t>montada</w:t>
      </w:r>
      <w:r>
        <w:rPr>
          <w:spacing w:val="-10"/>
        </w:rPr>
        <w:t> </w:t>
      </w:r>
      <w:r>
        <w:rPr/>
        <w:t>y</w:t>
      </w:r>
      <w:r>
        <w:rPr>
          <w:spacing w:val="-8"/>
        </w:rPr>
        <w:t> </w:t>
      </w:r>
      <w:r>
        <w:rPr/>
        <w:t>probada</w:t>
      </w:r>
      <w:r>
        <w:rPr>
          <w:spacing w:val="-7"/>
        </w:rPr>
        <w:t> </w:t>
      </w:r>
      <w:r>
        <w:rPr/>
        <w:t>en</w:t>
      </w:r>
      <w:r>
        <w:rPr>
          <w:spacing w:val="-8"/>
        </w:rPr>
        <w:t> </w:t>
      </w:r>
      <w:r>
        <w:rPr/>
        <w:t>otro lugar del predio mencionado, causados</w:t>
      </w:r>
      <w:r>
        <w:rPr>
          <w:spacing w:val="-2"/>
        </w:rPr>
        <w:t> </w:t>
      </w:r>
      <w:r>
        <w:rPr/>
        <w:t>por:</w:t>
      </w:r>
    </w:p>
    <w:p>
      <w:pPr>
        <w:spacing w:after="0" w:line="259" w:lineRule="auto"/>
        <w:jc w:val="both"/>
        <w:sectPr>
          <w:pgSz w:w="12240" w:h="15840"/>
          <w:pgMar w:header="958" w:footer="0" w:top="1320" w:bottom="280" w:left="1600" w:right="660"/>
        </w:sectPr>
      </w:pPr>
    </w:p>
    <w:p>
      <w:pPr>
        <w:pStyle w:val="BodyText"/>
      </w:pPr>
    </w:p>
    <w:p>
      <w:pPr>
        <w:pStyle w:val="BodyText"/>
      </w:pPr>
    </w:p>
    <w:p>
      <w:pPr>
        <w:pStyle w:val="BodyText"/>
      </w:pPr>
    </w:p>
    <w:p>
      <w:pPr>
        <w:pStyle w:val="BodyText"/>
      </w:pPr>
    </w:p>
    <w:p>
      <w:pPr>
        <w:pStyle w:val="BodyText"/>
        <w:spacing w:before="8"/>
        <w:rPr>
          <w:sz w:val="18"/>
        </w:rPr>
      </w:pPr>
    </w:p>
    <w:p>
      <w:pPr>
        <w:pStyle w:val="BodyText"/>
        <w:spacing w:before="1"/>
        <w:ind w:left="121"/>
      </w:pPr>
      <w:r>
        <w:rPr/>
        <w:t>Impericia, negligencia, descuido y actos malintencionados individuales del personal del asegurado o de extraños.</w:t>
      </w:r>
    </w:p>
    <w:p>
      <w:pPr>
        <w:pStyle w:val="BodyText"/>
        <w:spacing w:before="12"/>
        <w:rPr>
          <w:sz w:val="14"/>
        </w:rPr>
      </w:pPr>
    </w:p>
    <w:p>
      <w:pPr>
        <w:pStyle w:val="BodyText"/>
        <w:spacing w:line="256" w:lineRule="auto"/>
        <w:ind w:left="121"/>
      </w:pPr>
      <w:r>
        <w:rPr/>
        <w:t>La acción directa de la energía eléctrica como resultado de corto circuito, arcos voltaicos y otros efectos similares, así como la acción indirecta de electricidades atmosféricas.</w:t>
      </w:r>
    </w:p>
    <w:p>
      <w:pPr>
        <w:pStyle w:val="BodyText"/>
        <w:spacing w:line="415" w:lineRule="auto" w:before="161"/>
        <w:ind w:left="121" w:right="2040"/>
      </w:pPr>
      <w:r>
        <w:rPr/>
        <w:t>Errores en diseño, defectos de construcción, fundición y uso de materiales defectuosos. Defectos de mano de obra y montaje incorrecto.</w:t>
      </w:r>
    </w:p>
    <w:p>
      <w:pPr>
        <w:pStyle w:val="BodyText"/>
      </w:pPr>
    </w:p>
    <w:p>
      <w:pPr>
        <w:pStyle w:val="BodyText"/>
        <w:spacing w:before="11"/>
        <w:rPr>
          <w:sz w:val="14"/>
        </w:rPr>
      </w:pPr>
    </w:p>
    <w:p>
      <w:pPr>
        <w:pStyle w:val="BodyText"/>
        <w:ind w:left="121"/>
      </w:pPr>
      <w:r>
        <w:rPr/>
        <w:t>Rotura debido a fuerza centrífuga a las maquinas aseguradas</w:t>
      </w:r>
    </w:p>
    <w:p>
      <w:pPr>
        <w:pStyle w:val="BodyText"/>
        <w:spacing w:before="12"/>
        <w:rPr>
          <w:sz w:val="14"/>
        </w:rPr>
      </w:pPr>
    </w:p>
    <w:p>
      <w:pPr>
        <w:pStyle w:val="BodyText"/>
        <w:spacing w:line="256" w:lineRule="auto"/>
        <w:ind w:left="121"/>
      </w:pPr>
      <w:r>
        <w:rPr/>
        <w:t>Explosión física a las máquinas aseguradas. Cuando existan otros seguros sobre el mismo riesgo, esta cobertura está limitada únicamente al bien que provocó la explosión.</w:t>
      </w:r>
    </w:p>
    <w:p>
      <w:pPr>
        <w:pStyle w:val="BodyText"/>
        <w:spacing w:line="415" w:lineRule="auto" w:before="161"/>
        <w:ind w:left="121" w:right="5162"/>
      </w:pPr>
      <w:r>
        <w:rPr/>
        <w:t>Calentamiento excesivo del material por falta de agua. Vientos.</w:t>
      </w:r>
    </w:p>
    <w:p>
      <w:pPr>
        <w:pStyle w:val="BodyText"/>
        <w:spacing w:before="3"/>
        <w:ind w:left="121"/>
      </w:pPr>
      <w:r>
        <w:rPr/>
        <w:t>Cuerpos extraños que se introduzcan en los bienes asegurados.</w:t>
      </w:r>
    </w:p>
    <w:p>
      <w:pPr>
        <w:pStyle w:val="BodyText"/>
      </w:pPr>
    </w:p>
    <w:p>
      <w:pPr>
        <w:pStyle w:val="BodyText"/>
        <w:spacing w:before="5"/>
        <w:rPr>
          <w:sz w:val="29"/>
        </w:rPr>
      </w:pPr>
    </w:p>
    <w:p>
      <w:pPr>
        <w:pStyle w:val="BodyText"/>
        <w:spacing w:line="415" w:lineRule="auto"/>
        <w:ind w:left="121" w:right="6140"/>
      </w:pPr>
      <w:r>
        <w:rPr/>
        <w:t>BIENES ASEGURADOS Y SUMAS ASEGURADAS 30 MAQUINARIAS A NIVEL NACIONAL</w:t>
      </w:r>
    </w:p>
    <w:p>
      <w:pPr>
        <w:pStyle w:val="BodyText"/>
      </w:pPr>
    </w:p>
    <w:p>
      <w:pPr>
        <w:pStyle w:val="BodyText"/>
        <w:spacing w:before="10"/>
        <w:rPr>
          <w:sz w:val="14"/>
        </w:rPr>
      </w:pPr>
    </w:p>
    <w:p>
      <w:pPr>
        <w:pStyle w:val="BodyText"/>
        <w:ind w:left="121"/>
      </w:pPr>
      <w:r>
        <w:rPr/>
        <w:t>SUMA ASEGURADA: USD 213.336,64</w:t>
      </w:r>
    </w:p>
    <w:p>
      <w:pPr>
        <w:pStyle w:val="BodyText"/>
      </w:pPr>
    </w:p>
    <w:p>
      <w:pPr>
        <w:pStyle w:val="BodyText"/>
        <w:spacing w:before="5"/>
        <w:rPr>
          <w:sz w:val="29"/>
        </w:rPr>
      </w:pPr>
    </w:p>
    <w:p>
      <w:pPr>
        <w:pStyle w:val="BodyText"/>
        <w:ind w:left="121"/>
      </w:pPr>
      <w:r>
        <w:rPr/>
        <w:t>DEDUCIBLE</w:t>
      </w:r>
    </w:p>
    <w:p>
      <w:pPr>
        <w:pStyle w:val="BodyText"/>
        <w:spacing w:before="178"/>
        <w:ind w:left="121"/>
      </w:pPr>
      <w:r>
        <w:rPr/>
        <w:t>10% del Valor del siniestro, mínimo 1% del Valor Asegurado, no menor de USD 200.00</w:t>
      </w:r>
    </w:p>
    <w:p>
      <w:pPr>
        <w:pStyle w:val="BodyText"/>
      </w:pPr>
    </w:p>
    <w:p>
      <w:pPr>
        <w:pStyle w:val="BodyText"/>
        <w:spacing w:before="5"/>
        <w:rPr>
          <w:sz w:val="29"/>
        </w:rPr>
      </w:pPr>
    </w:p>
    <w:p>
      <w:pPr>
        <w:pStyle w:val="BodyText"/>
        <w:ind w:left="121"/>
      </w:pPr>
      <w:r>
        <w:rPr/>
        <w:t>VALUACIÓN</w:t>
      </w:r>
    </w:p>
    <w:p>
      <w:pPr>
        <w:pStyle w:val="BodyText"/>
        <w:spacing w:before="10"/>
        <w:rPr>
          <w:sz w:val="14"/>
        </w:rPr>
      </w:pPr>
    </w:p>
    <w:p>
      <w:pPr>
        <w:pStyle w:val="BodyText"/>
        <w:ind w:left="121"/>
      </w:pPr>
      <w:r>
        <w:rPr/>
        <w:t>El valor de reposición a nuevo, no se podrá aplicar depreciaciones por demerito, uso u obsolescencia tecnológica.</w:t>
      </w:r>
    </w:p>
    <w:p>
      <w:pPr>
        <w:pStyle w:val="BodyText"/>
      </w:pPr>
    </w:p>
    <w:p>
      <w:pPr>
        <w:pStyle w:val="BodyText"/>
        <w:spacing w:before="5"/>
        <w:rPr>
          <w:sz w:val="29"/>
        </w:rPr>
      </w:pPr>
    </w:p>
    <w:p>
      <w:pPr>
        <w:pStyle w:val="BodyText"/>
        <w:ind w:left="121"/>
      </w:pPr>
      <w:r>
        <w:rPr/>
        <w:t>COBERTURAS ADICIONALES</w:t>
      </w:r>
    </w:p>
    <w:p>
      <w:pPr>
        <w:pStyle w:val="BodyText"/>
      </w:pPr>
    </w:p>
    <w:p>
      <w:pPr>
        <w:pStyle w:val="BodyText"/>
        <w:spacing w:before="5"/>
        <w:rPr>
          <w:sz w:val="29"/>
        </w:rPr>
      </w:pPr>
    </w:p>
    <w:p>
      <w:pPr>
        <w:pStyle w:val="BodyText"/>
        <w:spacing w:line="415" w:lineRule="auto"/>
        <w:ind w:left="121" w:right="682"/>
      </w:pPr>
      <w:r>
        <w:rPr/>
        <w:t>Gastos Extraordinarios por Tiempo Extra, Trabajo Nocturno, Trabajo en días festivos, Flete Expreso US$ 5,000 Flete Aéreo US$ 1,000</w:t>
      </w:r>
    </w:p>
    <w:p>
      <w:pPr>
        <w:spacing w:after="0" w:line="415" w:lineRule="auto"/>
        <w:sectPr>
          <w:pgSz w:w="12240" w:h="15840"/>
          <w:pgMar w:header="958" w:footer="0" w:top="1320" w:bottom="280" w:left="1600" w:right="660"/>
        </w:sectPr>
      </w:pPr>
    </w:p>
    <w:p>
      <w:pPr>
        <w:pStyle w:val="BodyText"/>
      </w:pPr>
    </w:p>
    <w:p>
      <w:pPr>
        <w:pStyle w:val="BodyText"/>
      </w:pPr>
    </w:p>
    <w:p>
      <w:pPr>
        <w:pStyle w:val="BodyText"/>
      </w:pPr>
    </w:p>
    <w:p>
      <w:pPr>
        <w:pStyle w:val="BodyText"/>
      </w:pPr>
    </w:p>
    <w:p>
      <w:pPr>
        <w:pStyle w:val="BodyText"/>
        <w:spacing w:before="8"/>
        <w:rPr>
          <w:sz w:val="18"/>
        </w:rPr>
      </w:pPr>
    </w:p>
    <w:p>
      <w:pPr>
        <w:pStyle w:val="BodyText"/>
        <w:spacing w:before="1"/>
        <w:ind w:left="121"/>
      </w:pPr>
      <w:r>
        <w:rPr/>
        <w:t>CLÁUSULAS ADICIONALES</w:t>
      </w:r>
    </w:p>
    <w:p>
      <w:pPr>
        <w:pStyle w:val="BodyText"/>
        <w:spacing w:before="9"/>
        <w:rPr>
          <w:sz w:val="14"/>
        </w:rPr>
      </w:pPr>
    </w:p>
    <w:p>
      <w:pPr>
        <w:pStyle w:val="BodyText"/>
        <w:spacing w:line="415" w:lineRule="auto"/>
        <w:ind w:left="121" w:right="7116"/>
      </w:pPr>
      <w:r>
        <w:rPr/>
        <w:t>Pago de Primas 30 días Cancelación de Póliza 30 días</w:t>
      </w:r>
    </w:p>
    <w:p>
      <w:pPr>
        <w:pStyle w:val="BodyText"/>
        <w:spacing w:line="417" w:lineRule="auto" w:before="3"/>
        <w:ind w:left="121" w:right="6254"/>
      </w:pPr>
      <w:r>
        <w:rPr/>
        <w:t>No Cancelación Individual de la Póliza Restitución Automática del Valor Asegurado Salvamento</w:t>
      </w:r>
    </w:p>
    <w:p>
      <w:pPr>
        <w:pStyle w:val="BodyText"/>
        <w:spacing w:line="415" w:lineRule="auto"/>
        <w:ind w:left="121" w:right="7116"/>
      </w:pPr>
      <w:r>
        <w:rPr/>
        <w:t>Reposición o Reemplazo Designación de Bienes</w:t>
      </w:r>
    </w:p>
    <w:p>
      <w:pPr>
        <w:pStyle w:val="BodyText"/>
        <w:spacing w:line="417" w:lineRule="auto"/>
        <w:ind w:left="121" w:right="6109"/>
      </w:pPr>
      <w:r>
        <w:rPr/>
        <w:t>Amparo Automático Nuevos Predios 30 días Nuevas Propiedades 30 días hasta US$ 50,000 Adhesión</w:t>
      </w:r>
    </w:p>
    <w:p>
      <w:pPr>
        <w:pStyle w:val="BodyText"/>
        <w:spacing w:line="239" w:lineRule="exact"/>
        <w:ind w:left="121"/>
      </w:pPr>
      <w:r>
        <w:rPr/>
        <w:t>Ajustadores</w:t>
      </w:r>
    </w:p>
    <w:p>
      <w:pPr>
        <w:pStyle w:val="BodyText"/>
        <w:spacing w:line="417" w:lineRule="auto" w:before="179"/>
        <w:ind w:left="121" w:right="7116"/>
      </w:pPr>
      <w:r>
        <w:rPr/>
        <w:t>Aviso de Siniestro 15 días hábiles Primera Opción de Compra Cláusula Arbitral</w:t>
      </w:r>
    </w:p>
    <w:p>
      <w:pPr>
        <w:pStyle w:val="BodyText"/>
      </w:pPr>
    </w:p>
    <w:p>
      <w:pPr>
        <w:pStyle w:val="BodyText"/>
        <w:spacing w:before="174"/>
        <w:ind w:left="121"/>
      </w:pPr>
      <w:r>
        <w:rPr/>
        <w:t>CONVENIO ESPECIAL</w:t>
      </w:r>
    </w:p>
    <w:p>
      <w:pPr>
        <w:pStyle w:val="BodyText"/>
        <w:spacing w:before="12"/>
        <w:rPr>
          <w:sz w:val="14"/>
        </w:rPr>
      </w:pPr>
    </w:p>
    <w:p>
      <w:pPr>
        <w:pStyle w:val="BodyText"/>
        <w:spacing w:line="256" w:lineRule="auto"/>
        <w:ind w:left="121" w:right="264"/>
        <w:jc w:val="both"/>
      </w:pPr>
      <w:r>
        <w:rPr/>
        <w:t>La</w:t>
      </w:r>
      <w:r>
        <w:rPr>
          <w:spacing w:val="-5"/>
        </w:rPr>
        <w:t> </w:t>
      </w:r>
      <w:r>
        <w:rPr/>
        <w:t>Aseguradora</w:t>
      </w:r>
      <w:r>
        <w:rPr>
          <w:spacing w:val="-4"/>
        </w:rPr>
        <w:t> </w:t>
      </w:r>
      <w:r>
        <w:rPr/>
        <w:t>no</w:t>
      </w:r>
      <w:r>
        <w:rPr>
          <w:spacing w:val="-4"/>
        </w:rPr>
        <w:t> </w:t>
      </w:r>
      <w:r>
        <w:rPr/>
        <w:t>podrá</w:t>
      </w:r>
      <w:r>
        <w:rPr>
          <w:spacing w:val="-5"/>
        </w:rPr>
        <w:t> </w:t>
      </w:r>
      <w:r>
        <w:rPr/>
        <w:t>aplicar</w:t>
      </w:r>
      <w:r>
        <w:rPr>
          <w:spacing w:val="-4"/>
        </w:rPr>
        <w:t> </w:t>
      </w:r>
      <w:r>
        <w:rPr/>
        <w:t>infra</w:t>
      </w:r>
      <w:r>
        <w:rPr>
          <w:spacing w:val="-5"/>
        </w:rPr>
        <w:t> </w:t>
      </w:r>
      <w:r>
        <w:rPr/>
        <w:t>seguro,</w:t>
      </w:r>
      <w:r>
        <w:rPr>
          <w:spacing w:val="-4"/>
        </w:rPr>
        <w:t> </w:t>
      </w:r>
      <w:r>
        <w:rPr/>
        <w:t>depreciaciones</w:t>
      </w:r>
      <w:r>
        <w:rPr>
          <w:spacing w:val="-3"/>
        </w:rPr>
        <w:t> </w:t>
      </w:r>
      <w:r>
        <w:rPr/>
        <w:t>por</w:t>
      </w:r>
      <w:r>
        <w:rPr>
          <w:spacing w:val="-5"/>
        </w:rPr>
        <w:t> </w:t>
      </w:r>
      <w:r>
        <w:rPr/>
        <w:t>uso</w:t>
      </w:r>
      <w:r>
        <w:rPr>
          <w:spacing w:val="-6"/>
        </w:rPr>
        <w:t> </w:t>
      </w:r>
      <w:r>
        <w:rPr/>
        <w:t>u</w:t>
      </w:r>
      <w:r>
        <w:rPr>
          <w:spacing w:val="-4"/>
        </w:rPr>
        <w:t> </w:t>
      </w:r>
      <w:r>
        <w:rPr/>
        <w:t>obsolescencia</w:t>
      </w:r>
      <w:r>
        <w:rPr>
          <w:spacing w:val="-4"/>
        </w:rPr>
        <w:t> </w:t>
      </w:r>
      <w:r>
        <w:rPr/>
        <w:t>en</w:t>
      </w:r>
      <w:r>
        <w:rPr>
          <w:spacing w:val="-5"/>
        </w:rPr>
        <w:t> </w:t>
      </w:r>
      <w:r>
        <w:rPr/>
        <w:t>los</w:t>
      </w:r>
      <w:r>
        <w:rPr>
          <w:spacing w:val="-3"/>
        </w:rPr>
        <w:t> </w:t>
      </w:r>
      <w:r>
        <w:rPr/>
        <w:t>activos</w:t>
      </w:r>
      <w:r>
        <w:rPr>
          <w:spacing w:val="-6"/>
        </w:rPr>
        <w:t> </w:t>
      </w:r>
      <w:r>
        <w:rPr/>
        <w:t>siniestrados</w:t>
      </w:r>
      <w:r>
        <w:rPr>
          <w:spacing w:val="-4"/>
        </w:rPr>
        <w:t> </w:t>
      </w:r>
      <w:r>
        <w:rPr/>
        <w:t>en</w:t>
      </w:r>
      <w:r>
        <w:rPr>
          <w:spacing w:val="-4"/>
        </w:rPr>
        <w:t> </w:t>
      </w:r>
      <w:r>
        <w:rPr/>
        <w:t>los casos de equipos que aplique la cláusula de reposición y reemplazo, sino que deberá reembolsar con el precio de reposición a nuevo, de un bien de similares características al siniestrado, y de no haber este en el mercado el inmediatamente superior. Siempre y cuando los bienes se encuentren asegurados a valor de reposición o</w:t>
      </w:r>
      <w:r>
        <w:rPr>
          <w:spacing w:val="-23"/>
        </w:rPr>
        <w:t> </w:t>
      </w:r>
      <w:r>
        <w:rPr/>
        <w:t>nuevo.</w:t>
      </w:r>
    </w:p>
    <w:p>
      <w:pPr>
        <w:pStyle w:val="BodyText"/>
        <w:spacing w:line="254" w:lineRule="auto" w:before="169"/>
        <w:ind w:left="121" w:right="259"/>
        <w:jc w:val="both"/>
      </w:pPr>
      <w:r>
        <w:rPr/>
        <w:t>En</w:t>
      </w:r>
      <w:r>
        <w:rPr>
          <w:spacing w:val="-7"/>
        </w:rPr>
        <w:t> </w:t>
      </w:r>
      <w:r>
        <w:rPr/>
        <w:t>caso</w:t>
      </w:r>
      <w:r>
        <w:rPr>
          <w:spacing w:val="-9"/>
        </w:rPr>
        <w:t> </w:t>
      </w:r>
      <w:r>
        <w:rPr/>
        <w:t>de</w:t>
      </w:r>
      <w:r>
        <w:rPr>
          <w:spacing w:val="-8"/>
        </w:rPr>
        <w:t> </w:t>
      </w:r>
      <w:r>
        <w:rPr/>
        <w:t>siniestro</w:t>
      </w:r>
      <w:r>
        <w:rPr>
          <w:spacing w:val="-8"/>
        </w:rPr>
        <w:t> </w:t>
      </w:r>
      <w:r>
        <w:rPr/>
        <w:t>y</w:t>
      </w:r>
      <w:r>
        <w:rPr>
          <w:spacing w:val="-6"/>
        </w:rPr>
        <w:t> </w:t>
      </w:r>
      <w:r>
        <w:rPr/>
        <w:t>que</w:t>
      </w:r>
      <w:r>
        <w:rPr>
          <w:spacing w:val="-9"/>
        </w:rPr>
        <w:t> </w:t>
      </w:r>
      <w:r>
        <w:rPr/>
        <w:t>los</w:t>
      </w:r>
      <w:r>
        <w:rPr>
          <w:spacing w:val="-8"/>
        </w:rPr>
        <w:t> </w:t>
      </w:r>
      <w:r>
        <w:rPr/>
        <w:t>bienes</w:t>
      </w:r>
      <w:r>
        <w:rPr>
          <w:spacing w:val="-6"/>
        </w:rPr>
        <w:t> </w:t>
      </w:r>
      <w:r>
        <w:rPr/>
        <w:t>asegurados</w:t>
      </w:r>
      <w:r>
        <w:rPr>
          <w:spacing w:val="-6"/>
        </w:rPr>
        <w:t> </w:t>
      </w:r>
      <w:r>
        <w:rPr/>
        <w:t>no</w:t>
      </w:r>
      <w:r>
        <w:rPr>
          <w:spacing w:val="-7"/>
        </w:rPr>
        <w:t> </w:t>
      </w:r>
      <w:r>
        <w:rPr/>
        <w:t>consten</w:t>
      </w:r>
      <w:r>
        <w:rPr>
          <w:spacing w:val="-9"/>
        </w:rPr>
        <w:t> </w:t>
      </w:r>
      <w:r>
        <w:rPr/>
        <w:t>dentro</w:t>
      </w:r>
      <w:r>
        <w:rPr>
          <w:spacing w:val="-7"/>
        </w:rPr>
        <w:t> </w:t>
      </w:r>
      <w:r>
        <w:rPr/>
        <w:t>de</w:t>
      </w:r>
      <w:r>
        <w:rPr>
          <w:spacing w:val="-8"/>
        </w:rPr>
        <w:t> </w:t>
      </w:r>
      <w:r>
        <w:rPr/>
        <w:t>la</w:t>
      </w:r>
      <w:r>
        <w:rPr>
          <w:spacing w:val="-6"/>
        </w:rPr>
        <w:t> </w:t>
      </w:r>
      <w:r>
        <w:rPr/>
        <w:t>contabilidad,</w:t>
      </w:r>
      <w:r>
        <w:rPr>
          <w:spacing w:val="-6"/>
        </w:rPr>
        <w:t> </w:t>
      </w:r>
      <w:r>
        <w:rPr/>
        <w:t>el</w:t>
      </w:r>
      <w:r>
        <w:rPr>
          <w:spacing w:val="-9"/>
        </w:rPr>
        <w:t> </w:t>
      </w:r>
      <w:r>
        <w:rPr/>
        <w:t>MINISTERIO</w:t>
      </w:r>
      <w:r>
        <w:rPr>
          <w:spacing w:val="-8"/>
        </w:rPr>
        <w:t> </w:t>
      </w:r>
      <w:r>
        <w:rPr/>
        <w:t>DE</w:t>
      </w:r>
      <w:r>
        <w:rPr>
          <w:spacing w:val="-6"/>
        </w:rPr>
        <w:t> </w:t>
      </w:r>
      <w:r>
        <w:rPr/>
        <w:t>PRODUCCIÓN, COMERCIO EXTERIOR, INVERSIONES Y</w:t>
      </w:r>
      <w:r>
        <w:rPr>
          <w:spacing w:val="-3"/>
        </w:rPr>
        <w:t> </w:t>
      </w:r>
      <w:r>
        <w:rPr/>
        <w:t>PESCA</w:t>
      </w:r>
    </w:p>
    <w:p>
      <w:pPr>
        <w:pStyle w:val="BodyText"/>
        <w:spacing w:before="167"/>
        <w:ind w:left="121"/>
      </w:pPr>
      <w:r>
        <w:rPr/>
        <w:t>tendrá la obligación de prestar documentos que prueben que dichos bienes son de su propiedad.</w:t>
      </w:r>
    </w:p>
    <w:p>
      <w:pPr>
        <w:pStyle w:val="BodyText"/>
      </w:pPr>
    </w:p>
    <w:p>
      <w:pPr>
        <w:pStyle w:val="BodyText"/>
        <w:spacing w:before="6"/>
        <w:rPr>
          <w:sz w:val="29"/>
        </w:rPr>
      </w:pPr>
    </w:p>
    <w:tbl>
      <w:tblPr>
        <w:tblW w:w="0" w:type="auto"/>
        <w:jc w:val="left"/>
        <w:tblInd w:w="8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63"/>
        <w:gridCol w:w="6393"/>
      </w:tblGrid>
      <w:tr>
        <w:trPr>
          <w:trHeight w:val="422" w:hRule="atLeast"/>
        </w:trPr>
        <w:tc>
          <w:tcPr>
            <w:tcW w:w="1063" w:type="dxa"/>
          </w:tcPr>
          <w:p>
            <w:pPr>
              <w:pStyle w:val="TableParagraph"/>
              <w:rPr>
                <w:sz w:val="20"/>
              </w:rPr>
            </w:pPr>
            <w:r>
              <w:rPr>
                <w:sz w:val="20"/>
              </w:rPr>
              <w:t>7.-</w:t>
            </w:r>
          </w:p>
        </w:tc>
        <w:tc>
          <w:tcPr>
            <w:tcW w:w="6393" w:type="dxa"/>
          </w:tcPr>
          <w:p>
            <w:pPr>
              <w:pStyle w:val="TableParagraph"/>
              <w:rPr>
                <w:sz w:val="20"/>
              </w:rPr>
            </w:pPr>
            <w:r>
              <w:rPr>
                <w:sz w:val="20"/>
              </w:rPr>
              <w:t>RAMO: MARÍTIMO / CASCO DE BUQUE</w:t>
            </w:r>
          </w:p>
        </w:tc>
      </w:tr>
      <w:tr>
        <w:trPr>
          <w:trHeight w:val="424" w:hRule="atLeast"/>
        </w:trPr>
        <w:tc>
          <w:tcPr>
            <w:tcW w:w="7456" w:type="dxa"/>
            <w:gridSpan w:val="2"/>
          </w:tcPr>
          <w:p>
            <w:pPr>
              <w:pStyle w:val="TableParagraph"/>
              <w:tabs>
                <w:tab w:pos="1420" w:val="left" w:leader="none"/>
              </w:tabs>
              <w:spacing w:line="240" w:lineRule="auto" w:before="1"/>
              <w:rPr>
                <w:sz w:val="20"/>
              </w:rPr>
            </w:pPr>
            <w:r>
              <w:rPr>
                <w:sz w:val="20"/>
              </w:rPr>
              <w:t>VIGENCIA:</w:t>
              <w:tab/>
              <w:t>DESDE 25-MAYO-2020 HASTA</w:t>
            </w:r>
            <w:r>
              <w:rPr>
                <w:spacing w:val="-1"/>
                <w:sz w:val="20"/>
              </w:rPr>
              <w:t> </w:t>
            </w:r>
            <w:r>
              <w:rPr>
                <w:sz w:val="20"/>
              </w:rPr>
              <w:t>25-MAYO-2021</w:t>
            </w:r>
          </w:p>
        </w:tc>
      </w:tr>
    </w:tbl>
    <w:p>
      <w:pPr>
        <w:spacing w:after="0" w:line="240" w:lineRule="auto"/>
        <w:rPr>
          <w:sz w:val="20"/>
        </w:rPr>
        <w:sectPr>
          <w:pgSz w:w="12240" w:h="15840"/>
          <w:pgMar w:header="958" w:footer="0" w:top="1320" w:bottom="280" w:left="1600" w:right="660"/>
        </w:sectPr>
      </w:pPr>
    </w:p>
    <w:p>
      <w:pPr>
        <w:pStyle w:val="BodyText"/>
      </w:pPr>
    </w:p>
    <w:p>
      <w:pPr>
        <w:pStyle w:val="BodyText"/>
      </w:pPr>
    </w:p>
    <w:p>
      <w:pPr>
        <w:pStyle w:val="BodyText"/>
      </w:pPr>
    </w:p>
    <w:p>
      <w:pPr>
        <w:pStyle w:val="BodyText"/>
      </w:pPr>
    </w:p>
    <w:p>
      <w:pPr>
        <w:pStyle w:val="BodyText"/>
        <w:spacing w:before="11"/>
        <w:rPr>
          <w:sz w:val="18"/>
        </w:rPr>
      </w:pPr>
    </w:p>
    <w:p>
      <w:pPr>
        <w:pStyle w:val="BodyText"/>
        <w:spacing w:line="259" w:lineRule="auto"/>
        <w:ind w:left="121" w:right="256"/>
        <w:jc w:val="both"/>
      </w:pPr>
      <w:r>
        <w:rPr/>
        <w:t>La compañía indemnizará al MINISTERIO DE PRODUCCIÓN, COMERCIO EXTERIOR, INVERSIONES Y PESCA por los daños que sufran las 8 (OCHO) embarcaciones según Cláusulas del Instituto para Buques Pesqueros CL 346 del 20/07/1987, enmendada a amparar únicamente:</w:t>
      </w:r>
    </w:p>
    <w:p>
      <w:pPr>
        <w:pStyle w:val="BodyText"/>
        <w:spacing w:before="157"/>
        <w:ind w:left="121"/>
      </w:pPr>
      <w:r>
        <w:rPr/>
        <w:t>Pérdida Total</w:t>
      </w:r>
    </w:p>
    <w:p>
      <w:pPr>
        <w:pStyle w:val="BodyText"/>
        <w:spacing w:before="10"/>
        <w:rPr>
          <w:sz w:val="14"/>
        </w:rPr>
      </w:pPr>
    </w:p>
    <w:p>
      <w:pPr>
        <w:pStyle w:val="BodyText"/>
        <w:ind w:left="121"/>
      </w:pPr>
      <w:r>
        <w:rPr/>
        <w:t>Pérdida Total Constructiva, y</w:t>
      </w:r>
    </w:p>
    <w:p>
      <w:pPr>
        <w:pStyle w:val="BodyText"/>
        <w:spacing w:before="9"/>
        <w:rPr>
          <w:sz w:val="14"/>
        </w:rPr>
      </w:pPr>
    </w:p>
    <w:p>
      <w:pPr>
        <w:pStyle w:val="BodyText"/>
        <w:spacing w:line="259" w:lineRule="auto"/>
        <w:ind w:left="121" w:right="256"/>
        <w:jc w:val="both"/>
      </w:pPr>
      <w:r>
        <w:rPr/>
        <w:t>Pérdidas Parciales a consecuencia de los riesgos de hundimiento, colisión, encalladura, varadura, incendio, explosión, terremoto, maremoto, mal tiempo, robo con violencia, (el motor fuera de borda solo tiene cobertura de pérdida total por los anteriores riesgos, cuando la pérdida total es conjuntamente con la embarcación o fibra).</w:t>
      </w:r>
    </w:p>
    <w:p>
      <w:pPr>
        <w:pStyle w:val="BodyText"/>
      </w:pPr>
    </w:p>
    <w:p>
      <w:pPr>
        <w:pStyle w:val="BodyText"/>
        <w:spacing w:before="9"/>
        <w:rPr>
          <w:sz w:val="27"/>
        </w:rPr>
      </w:pPr>
    </w:p>
    <w:p>
      <w:pPr>
        <w:pStyle w:val="BodyText"/>
        <w:ind w:left="121"/>
      </w:pPr>
      <w:r>
        <w:rPr/>
        <w:t>OTRAS COBERTURAS</w:t>
      </w:r>
    </w:p>
    <w:p>
      <w:pPr>
        <w:pStyle w:val="BodyText"/>
        <w:spacing w:before="178"/>
        <w:ind w:left="121"/>
      </w:pPr>
      <w:r>
        <w:rPr/>
        <w:t>CL-380 Cláusula del Instituto de Exclusión de Ataque Cibernético.</w:t>
      </w:r>
    </w:p>
    <w:p>
      <w:pPr>
        <w:pStyle w:val="BodyText"/>
        <w:rPr>
          <w:sz w:val="15"/>
        </w:rPr>
      </w:pPr>
    </w:p>
    <w:p>
      <w:pPr>
        <w:pStyle w:val="BodyText"/>
        <w:spacing w:line="254" w:lineRule="auto"/>
        <w:ind w:left="121" w:right="259"/>
        <w:jc w:val="both"/>
      </w:pPr>
      <w:r>
        <w:rPr/>
        <w:t>CL-370</w:t>
      </w:r>
      <w:r>
        <w:rPr>
          <w:spacing w:val="-9"/>
        </w:rPr>
        <w:t> </w:t>
      </w:r>
      <w:r>
        <w:rPr/>
        <w:t>Institute</w:t>
      </w:r>
      <w:r>
        <w:rPr>
          <w:spacing w:val="-8"/>
        </w:rPr>
        <w:t> </w:t>
      </w:r>
      <w:r>
        <w:rPr/>
        <w:t>Radioactive</w:t>
      </w:r>
      <w:r>
        <w:rPr>
          <w:spacing w:val="-10"/>
        </w:rPr>
        <w:t> </w:t>
      </w:r>
      <w:r>
        <w:rPr/>
        <w:t>Contamination,</w:t>
      </w:r>
      <w:r>
        <w:rPr>
          <w:spacing w:val="-7"/>
        </w:rPr>
        <w:t> </w:t>
      </w:r>
      <w:r>
        <w:rPr/>
        <w:t>Chemical,</w:t>
      </w:r>
      <w:r>
        <w:rPr>
          <w:spacing w:val="-8"/>
        </w:rPr>
        <w:t> </w:t>
      </w:r>
      <w:r>
        <w:rPr/>
        <w:t>Biological,</w:t>
      </w:r>
      <w:r>
        <w:rPr>
          <w:spacing w:val="-7"/>
        </w:rPr>
        <w:t> </w:t>
      </w:r>
      <w:r>
        <w:rPr/>
        <w:t>Biochemical</w:t>
      </w:r>
      <w:r>
        <w:rPr>
          <w:spacing w:val="-9"/>
        </w:rPr>
        <w:t> </w:t>
      </w:r>
      <w:r>
        <w:rPr/>
        <w:t>and</w:t>
      </w:r>
      <w:r>
        <w:rPr>
          <w:spacing w:val="-7"/>
        </w:rPr>
        <w:t> </w:t>
      </w:r>
      <w:r>
        <w:rPr/>
        <w:t>Electromagnetic</w:t>
      </w:r>
      <w:r>
        <w:rPr>
          <w:spacing w:val="-9"/>
        </w:rPr>
        <w:t> </w:t>
      </w:r>
      <w:r>
        <w:rPr/>
        <w:t>Weapons</w:t>
      </w:r>
      <w:r>
        <w:rPr>
          <w:spacing w:val="-7"/>
        </w:rPr>
        <w:t> </w:t>
      </w:r>
      <w:r>
        <w:rPr/>
        <w:t>Exclusion Clause.</w:t>
      </w:r>
    </w:p>
    <w:p>
      <w:pPr>
        <w:pStyle w:val="BodyText"/>
      </w:pPr>
    </w:p>
    <w:p>
      <w:pPr>
        <w:pStyle w:val="BodyText"/>
        <w:spacing w:before="3"/>
        <w:rPr>
          <w:sz w:val="28"/>
        </w:rPr>
      </w:pPr>
    </w:p>
    <w:p>
      <w:pPr>
        <w:pStyle w:val="BodyText"/>
        <w:ind w:left="121"/>
      </w:pPr>
      <w:r>
        <w:rPr/>
        <w:t>CONDICIONES ESPECIALES</w:t>
      </w:r>
    </w:p>
    <w:p>
      <w:pPr>
        <w:pStyle w:val="BodyText"/>
        <w:spacing w:before="10"/>
        <w:rPr>
          <w:sz w:val="14"/>
        </w:rPr>
      </w:pPr>
    </w:p>
    <w:p>
      <w:pPr>
        <w:pStyle w:val="BodyText"/>
        <w:spacing w:line="415" w:lineRule="auto"/>
        <w:ind w:left="121" w:right="8222"/>
      </w:pPr>
      <w:r>
        <w:rPr/>
        <w:t>Zona de navegación P &amp; I</w:t>
      </w:r>
    </w:p>
    <w:p>
      <w:pPr>
        <w:pStyle w:val="BodyText"/>
        <w:spacing w:before="3"/>
        <w:ind w:left="121"/>
      </w:pPr>
      <w:r>
        <w:rPr/>
        <w:t>Garantías</w:t>
      </w:r>
    </w:p>
    <w:p>
      <w:pPr>
        <w:pStyle w:val="BodyText"/>
        <w:spacing w:line="415" w:lineRule="auto" w:before="178"/>
        <w:ind w:left="121" w:right="7224"/>
      </w:pPr>
      <w:r>
        <w:rPr/>
        <w:t>Tripulación mínima permanente Uso de tripulación licenciada</w:t>
      </w:r>
    </w:p>
    <w:p>
      <w:pPr>
        <w:pStyle w:val="BodyText"/>
        <w:spacing w:line="415" w:lineRule="auto" w:before="3"/>
        <w:ind w:left="121" w:right="6338"/>
      </w:pPr>
      <w:r>
        <w:rPr/>
        <w:t>Inspección en Dique – Buque no clasificado Inspección de Buque clasificado</w:t>
      </w:r>
    </w:p>
    <w:p>
      <w:pPr>
        <w:pStyle w:val="BodyText"/>
      </w:pPr>
    </w:p>
    <w:p>
      <w:pPr>
        <w:pStyle w:val="BodyText"/>
        <w:spacing w:before="9"/>
        <w:rPr>
          <w:sz w:val="14"/>
        </w:rPr>
      </w:pPr>
    </w:p>
    <w:p>
      <w:pPr>
        <w:pStyle w:val="BodyText"/>
        <w:ind w:left="121"/>
      </w:pPr>
      <w:r>
        <w:rPr/>
        <w:t>VALOR TOTAL ASEGURADO: USD 236.005,60</w:t>
      </w:r>
    </w:p>
    <w:p>
      <w:pPr>
        <w:pStyle w:val="BodyText"/>
      </w:pPr>
    </w:p>
    <w:p>
      <w:pPr>
        <w:pStyle w:val="BodyText"/>
        <w:spacing w:before="6"/>
        <w:rPr>
          <w:sz w:val="29"/>
        </w:rPr>
      </w:pPr>
    </w:p>
    <w:p>
      <w:pPr>
        <w:pStyle w:val="BodyText"/>
        <w:ind w:left="121"/>
      </w:pPr>
      <w:r>
        <w:rPr/>
        <w:t>DEDUCIBLES</w:t>
      </w:r>
    </w:p>
    <w:p>
      <w:pPr>
        <w:pStyle w:val="BodyText"/>
        <w:spacing w:before="10"/>
        <w:rPr>
          <w:sz w:val="14"/>
        </w:rPr>
      </w:pPr>
    </w:p>
    <w:p>
      <w:pPr>
        <w:pStyle w:val="BodyText"/>
        <w:spacing w:line="415" w:lineRule="auto"/>
        <w:ind w:left="121" w:right="4366"/>
      </w:pPr>
      <w:r>
        <w:rPr/>
        <w:t>Casco y Maquinaria: 10% del valor del siniestro mínimo USD 500,00 CLÁUSULAS ADICIONALES</w:t>
      </w:r>
    </w:p>
    <w:p>
      <w:pPr>
        <w:pStyle w:val="BodyText"/>
        <w:ind w:left="121"/>
      </w:pPr>
      <w:r>
        <w:rPr/>
        <w:t>Cláusula Arbitral</w:t>
      </w:r>
    </w:p>
    <w:p>
      <w:pPr>
        <w:pStyle w:val="BodyText"/>
        <w:spacing w:before="9"/>
        <w:rPr>
          <w:sz w:val="14"/>
        </w:rPr>
      </w:pPr>
    </w:p>
    <w:p>
      <w:pPr>
        <w:pStyle w:val="BodyText"/>
        <w:spacing w:line="415" w:lineRule="auto"/>
        <w:ind w:left="121" w:right="4489"/>
      </w:pPr>
      <w:r>
        <w:rPr/>
        <w:t>Primera opción de compra, siempre y cuando sea la mejor oferta. Gastos de Salvataje hasta la suma asegurada de la embarcación. Responsabilidades hasta el valor asegurado de cada embarcación. Cláusula de Exclusión Contaminación Radioactiva.</w:t>
      </w:r>
    </w:p>
    <w:p>
      <w:pPr>
        <w:spacing w:after="0" w:line="415" w:lineRule="auto"/>
        <w:sectPr>
          <w:pgSz w:w="12240" w:h="15840"/>
          <w:pgMar w:header="958" w:footer="0" w:top="1320" w:bottom="0" w:left="1600" w:right="660"/>
        </w:sectPr>
      </w:pPr>
    </w:p>
    <w:p>
      <w:pPr>
        <w:pStyle w:val="BodyText"/>
      </w:pPr>
    </w:p>
    <w:p>
      <w:pPr>
        <w:pStyle w:val="BodyText"/>
      </w:pPr>
    </w:p>
    <w:p>
      <w:pPr>
        <w:pStyle w:val="BodyText"/>
      </w:pPr>
    </w:p>
    <w:p>
      <w:pPr>
        <w:pStyle w:val="BodyText"/>
      </w:pPr>
    </w:p>
    <w:p>
      <w:pPr>
        <w:pStyle w:val="BodyText"/>
        <w:spacing w:before="8"/>
        <w:rPr>
          <w:sz w:val="18"/>
        </w:rPr>
      </w:pPr>
    </w:p>
    <w:p>
      <w:pPr>
        <w:pStyle w:val="BodyText"/>
        <w:spacing w:before="1"/>
        <w:ind w:left="121"/>
      </w:pPr>
      <w:r>
        <w:rPr/>
        <w:t>Cláusula de Control de Reclamos</w:t>
      </w:r>
    </w:p>
    <w:p>
      <w:pPr>
        <w:pStyle w:val="BodyText"/>
        <w:spacing w:before="9"/>
        <w:rPr>
          <w:sz w:val="14"/>
        </w:rPr>
      </w:pPr>
    </w:p>
    <w:p>
      <w:pPr>
        <w:pStyle w:val="BodyText"/>
        <w:ind w:left="121"/>
      </w:pPr>
      <w:r>
        <w:rPr/>
        <w:t>Cláusula de Exclusión de Armas Químicas, Biológicas, Bioquímicas y Electromagnéticas y Ataques Cibernéticos.</w:t>
      </w:r>
    </w:p>
    <w:p>
      <w:pPr>
        <w:pStyle w:val="BodyText"/>
      </w:pPr>
    </w:p>
    <w:p>
      <w:pPr>
        <w:pStyle w:val="BodyText"/>
        <w:spacing w:before="5"/>
        <w:rPr>
          <w:sz w:val="29"/>
        </w:rPr>
      </w:pPr>
    </w:p>
    <w:p>
      <w:pPr>
        <w:pStyle w:val="BodyText"/>
        <w:ind w:left="121"/>
      </w:pPr>
      <w:r>
        <w:rPr/>
        <w:t>Cláusula de Garantías de buena seguridad y estado de navegabilidad.</w:t>
      </w:r>
    </w:p>
    <w:p>
      <w:pPr>
        <w:pStyle w:val="BodyText"/>
        <w:spacing w:before="10"/>
        <w:rPr>
          <w:sz w:val="14"/>
        </w:rPr>
      </w:pPr>
    </w:p>
    <w:p>
      <w:pPr>
        <w:pStyle w:val="BodyText"/>
        <w:spacing w:line="256" w:lineRule="auto"/>
        <w:ind w:left="121" w:right="261"/>
        <w:jc w:val="both"/>
      </w:pPr>
      <w:r>
        <w:rPr/>
        <w:t>No se aplica devolución de prima por inactividad de la embarcación, sólo se devolverá la misma por anulación de la póliza y si la siniestralidad no supera el 60%</w:t>
      </w:r>
    </w:p>
    <w:p>
      <w:pPr>
        <w:pStyle w:val="BodyText"/>
        <w:spacing w:before="162"/>
        <w:ind w:left="121"/>
      </w:pPr>
      <w:r>
        <w:rPr/>
        <w:t>GARANTÍAS</w:t>
      </w:r>
    </w:p>
    <w:p>
      <w:pPr>
        <w:pStyle w:val="BodyText"/>
      </w:pPr>
    </w:p>
    <w:p>
      <w:pPr>
        <w:pStyle w:val="BodyText"/>
        <w:spacing w:before="7"/>
        <w:rPr>
          <w:sz w:val="29"/>
        </w:rPr>
      </w:pPr>
    </w:p>
    <w:p>
      <w:pPr>
        <w:pStyle w:val="BodyText"/>
        <w:spacing w:line="259" w:lineRule="auto"/>
        <w:ind w:left="121" w:right="259"/>
        <w:jc w:val="both"/>
      </w:pPr>
      <w:r>
        <w:rPr/>
        <w:t>La embarcación deberá encontrarse en todo momento apta para navegar, deberá ser operada por personal calificado, mantener vigente y válidos todos los documentos, certificados de navegabilidad y permisos permitidos por las autoridades competentes.</w:t>
      </w:r>
    </w:p>
    <w:p>
      <w:pPr>
        <w:pStyle w:val="BodyText"/>
        <w:spacing w:line="256" w:lineRule="auto" w:before="160"/>
        <w:ind w:left="121" w:right="254"/>
        <w:jc w:val="both"/>
      </w:pPr>
      <w:r>
        <w:rPr/>
        <w:t>Todo personal de abordo deberá contar con experiencia y además deberán poseer los permisos, títulos y/o licencias para desempeñar a bordo todas las tareas y oficios que le fuesen asignadas.</w:t>
      </w:r>
    </w:p>
    <w:p>
      <w:pPr>
        <w:pStyle w:val="BodyText"/>
        <w:spacing w:line="256" w:lineRule="auto" w:before="164"/>
        <w:ind w:left="121" w:right="259"/>
        <w:jc w:val="both"/>
      </w:pPr>
      <w:r>
        <w:rPr/>
        <w:t>El</w:t>
      </w:r>
      <w:r>
        <w:rPr>
          <w:spacing w:val="-5"/>
        </w:rPr>
        <w:t> </w:t>
      </w:r>
      <w:r>
        <w:rPr/>
        <w:t>seguro</w:t>
      </w:r>
      <w:r>
        <w:rPr>
          <w:spacing w:val="-5"/>
        </w:rPr>
        <w:t> </w:t>
      </w:r>
      <w:r>
        <w:rPr/>
        <w:t>de</w:t>
      </w:r>
      <w:r>
        <w:rPr>
          <w:spacing w:val="-5"/>
        </w:rPr>
        <w:t> </w:t>
      </w:r>
      <w:r>
        <w:rPr/>
        <w:t>una</w:t>
      </w:r>
      <w:r>
        <w:rPr>
          <w:spacing w:val="-5"/>
        </w:rPr>
        <w:t> </w:t>
      </w:r>
      <w:r>
        <w:rPr/>
        <w:t>fibra</w:t>
      </w:r>
      <w:r>
        <w:rPr>
          <w:spacing w:val="-5"/>
        </w:rPr>
        <w:t> </w:t>
      </w:r>
      <w:r>
        <w:rPr/>
        <w:t>quedará</w:t>
      </w:r>
      <w:r>
        <w:rPr>
          <w:spacing w:val="-5"/>
        </w:rPr>
        <w:t> </w:t>
      </w:r>
      <w:r>
        <w:rPr/>
        <w:t>automáticamente</w:t>
      </w:r>
      <w:r>
        <w:rPr>
          <w:spacing w:val="-5"/>
        </w:rPr>
        <w:t> </w:t>
      </w:r>
      <w:r>
        <w:rPr/>
        <w:t>cancelado</w:t>
      </w:r>
      <w:r>
        <w:rPr>
          <w:spacing w:val="-3"/>
        </w:rPr>
        <w:t> </w:t>
      </w:r>
      <w:r>
        <w:rPr/>
        <w:t>si</w:t>
      </w:r>
      <w:r>
        <w:rPr>
          <w:spacing w:val="-5"/>
        </w:rPr>
        <w:t> </w:t>
      </w:r>
      <w:r>
        <w:rPr/>
        <w:t>la</w:t>
      </w:r>
      <w:r>
        <w:rPr>
          <w:spacing w:val="-4"/>
        </w:rPr>
        <w:t> </w:t>
      </w:r>
      <w:r>
        <w:rPr/>
        <w:t>misma</w:t>
      </w:r>
      <w:r>
        <w:rPr>
          <w:spacing w:val="-5"/>
        </w:rPr>
        <w:t> </w:t>
      </w:r>
      <w:r>
        <w:rPr/>
        <w:t>es</w:t>
      </w:r>
      <w:r>
        <w:rPr>
          <w:spacing w:val="-7"/>
        </w:rPr>
        <w:t> </w:t>
      </w:r>
      <w:r>
        <w:rPr/>
        <w:t>utilizada</w:t>
      </w:r>
      <w:r>
        <w:rPr>
          <w:spacing w:val="-4"/>
        </w:rPr>
        <w:t> </w:t>
      </w:r>
      <w:r>
        <w:rPr/>
        <w:t>para</w:t>
      </w:r>
      <w:r>
        <w:rPr>
          <w:spacing w:val="-7"/>
        </w:rPr>
        <w:t> </w:t>
      </w:r>
      <w:r>
        <w:rPr/>
        <w:t>fines</w:t>
      </w:r>
      <w:r>
        <w:rPr>
          <w:spacing w:val="-4"/>
        </w:rPr>
        <w:t> </w:t>
      </w:r>
      <w:r>
        <w:rPr/>
        <w:t>dolosos</w:t>
      </w:r>
      <w:r>
        <w:rPr>
          <w:spacing w:val="-3"/>
        </w:rPr>
        <w:t> </w:t>
      </w:r>
      <w:r>
        <w:rPr/>
        <w:t>o</w:t>
      </w:r>
      <w:r>
        <w:rPr>
          <w:spacing w:val="-8"/>
        </w:rPr>
        <w:t> </w:t>
      </w:r>
      <w:r>
        <w:rPr/>
        <w:t>prohibidos</w:t>
      </w:r>
      <w:r>
        <w:rPr>
          <w:spacing w:val="-4"/>
        </w:rPr>
        <w:t> </w:t>
      </w:r>
      <w:r>
        <w:rPr/>
        <w:t>por la autoridad competente.</w:t>
      </w:r>
    </w:p>
    <w:p>
      <w:pPr>
        <w:pStyle w:val="BodyText"/>
      </w:pPr>
    </w:p>
    <w:p>
      <w:pPr>
        <w:pStyle w:val="BodyText"/>
        <w:rPr>
          <w:sz w:val="28"/>
        </w:rPr>
      </w:pPr>
    </w:p>
    <w:p>
      <w:pPr>
        <w:pStyle w:val="BodyText"/>
        <w:spacing w:before="1"/>
        <w:ind w:left="121"/>
      </w:pPr>
      <w:r>
        <w:rPr/>
        <w:t>LEY Y JURISDICCIÓN APLICABLE</w:t>
      </w:r>
    </w:p>
    <w:p>
      <w:pPr>
        <w:pStyle w:val="BodyText"/>
      </w:pPr>
    </w:p>
    <w:p>
      <w:pPr>
        <w:pStyle w:val="BodyText"/>
        <w:spacing w:before="7"/>
        <w:rPr>
          <w:sz w:val="29"/>
        </w:rPr>
      </w:pPr>
    </w:p>
    <w:p>
      <w:pPr>
        <w:pStyle w:val="BodyText"/>
        <w:spacing w:line="256" w:lineRule="auto"/>
        <w:ind w:left="121" w:right="262"/>
        <w:jc w:val="both"/>
      </w:pPr>
      <w:r>
        <w:rPr/>
        <w:t>Este</w:t>
      </w:r>
      <w:r>
        <w:rPr>
          <w:spacing w:val="-12"/>
        </w:rPr>
        <w:t> </w:t>
      </w:r>
      <w:r>
        <w:rPr/>
        <w:t>seguro</w:t>
      </w:r>
      <w:r>
        <w:rPr>
          <w:spacing w:val="-10"/>
        </w:rPr>
        <w:t> </w:t>
      </w:r>
      <w:r>
        <w:rPr/>
        <w:t>estará</w:t>
      </w:r>
      <w:r>
        <w:rPr>
          <w:spacing w:val="-11"/>
        </w:rPr>
        <w:t> </w:t>
      </w:r>
      <w:r>
        <w:rPr/>
        <w:t>regido</w:t>
      </w:r>
      <w:r>
        <w:rPr>
          <w:spacing w:val="-11"/>
        </w:rPr>
        <w:t> </w:t>
      </w:r>
      <w:r>
        <w:rPr/>
        <w:t>por</w:t>
      </w:r>
      <w:r>
        <w:rPr>
          <w:spacing w:val="-8"/>
        </w:rPr>
        <w:t> </w:t>
      </w:r>
      <w:r>
        <w:rPr/>
        <w:t>el</w:t>
      </w:r>
      <w:r>
        <w:rPr>
          <w:spacing w:val="-12"/>
        </w:rPr>
        <w:t> </w:t>
      </w:r>
      <w:r>
        <w:rPr/>
        <w:t>interpretado</w:t>
      </w:r>
      <w:r>
        <w:rPr>
          <w:spacing w:val="-10"/>
        </w:rPr>
        <w:t> </w:t>
      </w:r>
      <w:r>
        <w:rPr/>
        <w:t>de</w:t>
      </w:r>
      <w:r>
        <w:rPr>
          <w:spacing w:val="-12"/>
        </w:rPr>
        <w:t> </w:t>
      </w:r>
      <w:r>
        <w:rPr/>
        <w:t>conformidad</w:t>
      </w:r>
      <w:r>
        <w:rPr>
          <w:spacing w:val="-10"/>
        </w:rPr>
        <w:t> </w:t>
      </w:r>
      <w:r>
        <w:rPr/>
        <w:t>con</w:t>
      </w:r>
      <w:r>
        <w:rPr>
          <w:spacing w:val="-10"/>
        </w:rPr>
        <w:t> </w:t>
      </w:r>
      <w:r>
        <w:rPr/>
        <w:t>las</w:t>
      </w:r>
      <w:r>
        <w:rPr>
          <w:spacing w:val="-9"/>
        </w:rPr>
        <w:t> </w:t>
      </w:r>
      <w:r>
        <w:rPr/>
        <w:t>leyes</w:t>
      </w:r>
      <w:r>
        <w:rPr>
          <w:spacing w:val="-10"/>
        </w:rPr>
        <w:t> </w:t>
      </w:r>
      <w:r>
        <w:rPr/>
        <w:t>del</w:t>
      </w:r>
      <w:r>
        <w:rPr>
          <w:spacing w:val="-11"/>
        </w:rPr>
        <w:t> </w:t>
      </w:r>
      <w:r>
        <w:rPr/>
        <w:t>Ecuador,</w:t>
      </w:r>
      <w:r>
        <w:rPr>
          <w:spacing w:val="-11"/>
        </w:rPr>
        <w:t> </w:t>
      </w:r>
      <w:r>
        <w:rPr/>
        <w:t>y</w:t>
      </w:r>
      <w:r>
        <w:rPr>
          <w:spacing w:val="-10"/>
        </w:rPr>
        <w:t> </w:t>
      </w:r>
      <w:r>
        <w:rPr/>
        <w:t>cada</w:t>
      </w:r>
      <w:r>
        <w:rPr>
          <w:spacing w:val="-11"/>
        </w:rPr>
        <w:t> </w:t>
      </w:r>
      <w:r>
        <w:rPr/>
        <w:t>parte</w:t>
      </w:r>
      <w:r>
        <w:rPr>
          <w:spacing w:val="-11"/>
        </w:rPr>
        <w:t> </w:t>
      </w:r>
      <w:r>
        <w:rPr/>
        <w:t>acuerda</w:t>
      </w:r>
      <w:r>
        <w:rPr>
          <w:spacing w:val="-11"/>
        </w:rPr>
        <w:t> </w:t>
      </w:r>
      <w:r>
        <w:rPr/>
        <w:t>someterse a la jurisdicción exclusiva de las cortes del Ecuador.</w:t>
      </w:r>
    </w:p>
    <w:p>
      <w:pPr>
        <w:pStyle w:val="BodyText"/>
      </w:pPr>
    </w:p>
    <w:p>
      <w:pPr>
        <w:pStyle w:val="BodyText"/>
        <w:rPr>
          <w:sz w:val="28"/>
        </w:rPr>
      </w:pPr>
    </w:p>
    <w:p>
      <w:pPr>
        <w:pStyle w:val="BodyText"/>
        <w:ind w:left="121"/>
      </w:pPr>
      <w:r>
        <w:rPr/>
        <w:t>REQUISITOS PARA EL RECLAMO</w:t>
      </w:r>
    </w:p>
    <w:p>
      <w:pPr>
        <w:pStyle w:val="BodyText"/>
        <w:spacing w:before="10"/>
        <w:rPr>
          <w:sz w:val="14"/>
        </w:rPr>
      </w:pPr>
    </w:p>
    <w:p>
      <w:pPr>
        <w:pStyle w:val="BodyText"/>
        <w:spacing w:line="259" w:lineRule="auto"/>
        <w:ind w:left="121" w:right="253"/>
        <w:jc w:val="both"/>
      </w:pPr>
      <w:r>
        <w:rPr/>
        <w:t>El asegurado deberá notificar por escrito a la aseguradora de cualquier accidente cubierto por este seguro dentro de los tres días siguientes a la fecha de arribo de la embarcación a puerto y deberá presentar oportunamente todos los documentos de la embarcación, como son: Patente o Matricula, Permiso de Zarpe, Credenciales del Capitán y Tripulación, denuncia del accidente a la Autoridad Marítima competente, informe detallado del Capitán sobre las condiciones y circunstancias del accidente, así como toda la información o documentación que </w:t>
      </w:r>
      <w:r>
        <w:rPr>
          <w:spacing w:val="4"/>
        </w:rPr>
        <w:t>la </w:t>
      </w:r>
      <w:r>
        <w:rPr/>
        <w:t>Compañía Aseguradora</w:t>
      </w:r>
      <w:r>
        <w:rPr>
          <w:spacing w:val="-9"/>
        </w:rPr>
        <w:t> </w:t>
      </w:r>
      <w:r>
        <w:rPr/>
        <w:t>solicite</w:t>
      </w:r>
      <w:r>
        <w:rPr>
          <w:spacing w:val="-10"/>
        </w:rPr>
        <w:t> </w:t>
      </w:r>
      <w:r>
        <w:rPr/>
        <w:t>por</w:t>
      </w:r>
      <w:r>
        <w:rPr>
          <w:spacing w:val="-8"/>
        </w:rPr>
        <w:t> </w:t>
      </w:r>
      <w:r>
        <w:rPr/>
        <w:t>escrito,</w:t>
      </w:r>
      <w:r>
        <w:rPr>
          <w:spacing w:val="-9"/>
        </w:rPr>
        <w:t> </w:t>
      </w:r>
      <w:r>
        <w:rPr/>
        <w:t>la</w:t>
      </w:r>
      <w:r>
        <w:rPr>
          <w:spacing w:val="-9"/>
        </w:rPr>
        <w:t> </w:t>
      </w:r>
      <w:r>
        <w:rPr/>
        <w:t>falta</w:t>
      </w:r>
      <w:r>
        <w:rPr>
          <w:spacing w:val="-8"/>
        </w:rPr>
        <w:t> </w:t>
      </w:r>
      <w:r>
        <w:rPr/>
        <w:t>de</w:t>
      </w:r>
      <w:r>
        <w:rPr>
          <w:spacing w:val="-10"/>
        </w:rPr>
        <w:t> </w:t>
      </w:r>
      <w:r>
        <w:rPr/>
        <w:t>uno</w:t>
      </w:r>
      <w:r>
        <w:rPr>
          <w:spacing w:val="-9"/>
        </w:rPr>
        <w:t> </w:t>
      </w:r>
      <w:r>
        <w:rPr/>
        <w:t>o</w:t>
      </w:r>
      <w:r>
        <w:rPr>
          <w:spacing w:val="-8"/>
        </w:rPr>
        <w:t> </w:t>
      </w:r>
      <w:r>
        <w:rPr/>
        <w:t>más</w:t>
      </w:r>
      <w:r>
        <w:rPr>
          <w:spacing w:val="-7"/>
        </w:rPr>
        <w:t> </w:t>
      </w:r>
      <w:r>
        <w:rPr/>
        <w:t>de</w:t>
      </w:r>
      <w:r>
        <w:rPr>
          <w:spacing w:val="-10"/>
        </w:rPr>
        <w:t> </w:t>
      </w:r>
      <w:r>
        <w:rPr/>
        <w:t>los</w:t>
      </w:r>
      <w:r>
        <w:rPr>
          <w:spacing w:val="32"/>
        </w:rPr>
        <w:t> </w:t>
      </w:r>
      <w:r>
        <w:rPr/>
        <w:t>documentos</w:t>
      </w:r>
      <w:r>
        <w:rPr>
          <w:spacing w:val="-8"/>
        </w:rPr>
        <w:t> </w:t>
      </w:r>
      <w:r>
        <w:rPr/>
        <w:t>antes</w:t>
      </w:r>
      <w:r>
        <w:rPr>
          <w:spacing w:val="-7"/>
        </w:rPr>
        <w:t> </w:t>
      </w:r>
      <w:r>
        <w:rPr/>
        <w:t>detallados</w:t>
      </w:r>
      <w:r>
        <w:rPr>
          <w:spacing w:val="-8"/>
        </w:rPr>
        <w:t> </w:t>
      </w:r>
      <w:r>
        <w:rPr/>
        <w:t>podrá</w:t>
      </w:r>
      <w:r>
        <w:rPr>
          <w:spacing w:val="-9"/>
        </w:rPr>
        <w:t> </w:t>
      </w:r>
      <w:r>
        <w:rPr/>
        <w:t>dar</w:t>
      </w:r>
      <w:r>
        <w:rPr>
          <w:spacing w:val="-8"/>
        </w:rPr>
        <w:t> </w:t>
      </w:r>
      <w:r>
        <w:rPr/>
        <w:t>lugar</w:t>
      </w:r>
      <w:r>
        <w:rPr>
          <w:spacing w:val="-9"/>
        </w:rPr>
        <w:t> </w:t>
      </w:r>
      <w:r>
        <w:rPr/>
        <w:t>a</w:t>
      </w:r>
      <w:r>
        <w:rPr>
          <w:spacing w:val="-9"/>
        </w:rPr>
        <w:t> </w:t>
      </w:r>
      <w:r>
        <w:rPr/>
        <w:t>la</w:t>
      </w:r>
      <w:r>
        <w:rPr>
          <w:spacing w:val="-8"/>
        </w:rPr>
        <w:t> </w:t>
      </w:r>
      <w:r>
        <w:rPr/>
        <w:t>negativa del</w:t>
      </w:r>
      <w:r>
        <w:rPr>
          <w:spacing w:val="-1"/>
        </w:rPr>
        <w:t> </w:t>
      </w:r>
      <w:r>
        <w:rPr/>
        <w:t>reclamo.</w:t>
      </w:r>
    </w:p>
    <w:p>
      <w:pPr>
        <w:pStyle w:val="BodyText"/>
        <w:spacing w:line="256" w:lineRule="auto" w:before="159"/>
        <w:ind w:left="121" w:right="268"/>
        <w:jc w:val="both"/>
      </w:pPr>
      <w:r>
        <w:rPr/>
        <w:t>El Asegurado deberá presentar además de lo anteriormente detallado, la factura de compra venta del motor, GPS, Aparejos de Pesca, Radio etc. a nombre del asegurado.</w:t>
      </w:r>
    </w:p>
    <w:p>
      <w:pPr>
        <w:spacing w:after="0" w:line="256" w:lineRule="auto"/>
        <w:jc w:val="both"/>
        <w:sectPr>
          <w:pgSz w:w="12240" w:h="15840"/>
          <w:pgMar w:header="958" w:footer="0" w:top="1320" w:bottom="280" w:left="1600" w:right="660"/>
        </w:sectPr>
      </w:pPr>
    </w:p>
    <w:p>
      <w:pPr>
        <w:pStyle w:val="BodyText"/>
      </w:pPr>
    </w:p>
    <w:p>
      <w:pPr>
        <w:pStyle w:val="BodyText"/>
      </w:pPr>
    </w:p>
    <w:p>
      <w:pPr>
        <w:pStyle w:val="BodyText"/>
      </w:pPr>
    </w:p>
    <w:p>
      <w:pPr>
        <w:pStyle w:val="BodyText"/>
      </w:pPr>
    </w:p>
    <w:p>
      <w:pPr>
        <w:pStyle w:val="BodyText"/>
        <w:spacing w:before="11"/>
        <w:rPr>
          <w:sz w:val="18"/>
        </w:rPr>
      </w:pPr>
    </w:p>
    <w:p>
      <w:pPr>
        <w:pStyle w:val="BodyText"/>
        <w:spacing w:line="259" w:lineRule="auto"/>
        <w:ind w:left="121" w:right="256"/>
        <w:jc w:val="both"/>
      </w:pPr>
      <w:r>
        <w:rPr/>
        <w:t>En caso de desaparición de la embarcación en el mar, se considerara pérdida total de la misma una vez que hayan transcurrido 45 días sin tener noticias de ella; si esta apareciera luego de los 45 días y si la Aseguradora hubiere indemnizado,</w:t>
      </w:r>
      <w:r>
        <w:rPr>
          <w:spacing w:val="-4"/>
        </w:rPr>
        <w:t> </w:t>
      </w:r>
      <w:r>
        <w:rPr/>
        <w:t>el</w:t>
      </w:r>
      <w:r>
        <w:rPr>
          <w:spacing w:val="-4"/>
        </w:rPr>
        <w:t> </w:t>
      </w:r>
      <w:r>
        <w:rPr/>
        <w:t>asegurado</w:t>
      </w:r>
      <w:r>
        <w:rPr>
          <w:spacing w:val="-3"/>
        </w:rPr>
        <w:t> </w:t>
      </w:r>
      <w:r>
        <w:rPr/>
        <w:t>deberá</w:t>
      </w:r>
      <w:r>
        <w:rPr>
          <w:spacing w:val="-3"/>
        </w:rPr>
        <w:t> </w:t>
      </w:r>
      <w:r>
        <w:rPr/>
        <w:t>restituir</w:t>
      </w:r>
      <w:r>
        <w:rPr>
          <w:spacing w:val="-3"/>
        </w:rPr>
        <w:t> </w:t>
      </w:r>
      <w:r>
        <w:rPr/>
        <w:t>a</w:t>
      </w:r>
      <w:r>
        <w:rPr>
          <w:spacing w:val="-3"/>
        </w:rPr>
        <w:t> </w:t>
      </w:r>
      <w:r>
        <w:rPr/>
        <w:t>la</w:t>
      </w:r>
      <w:r>
        <w:rPr>
          <w:spacing w:val="-5"/>
        </w:rPr>
        <w:t> </w:t>
      </w:r>
      <w:r>
        <w:rPr/>
        <w:t>Aseguradora</w:t>
      </w:r>
      <w:r>
        <w:rPr>
          <w:spacing w:val="-3"/>
        </w:rPr>
        <w:t> </w:t>
      </w:r>
      <w:r>
        <w:rPr/>
        <w:t>el</w:t>
      </w:r>
      <w:r>
        <w:rPr>
          <w:spacing w:val="-3"/>
        </w:rPr>
        <w:t> </w:t>
      </w:r>
      <w:r>
        <w:rPr/>
        <w:t>monto</w:t>
      </w:r>
      <w:r>
        <w:rPr>
          <w:spacing w:val="-3"/>
        </w:rPr>
        <w:t> </w:t>
      </w:r>
      <w:r>
        <w:rPr/>
        <w:t>total</w:t>
      </w:r>
      <w:r>
        <w:rPr>
          <w:spacing w:val="-3"/>
        </w:rPr>
        <w:t> </w:t>
      </w:r>
      <w:r>
        <w:rPr/>
        <w:t>indemnizado,</w:t>
      </w:r>
      <w:r>
        <w:rPr>
          <w:spacing w:val="-3"/>
        </w:rPr>
        <w:t> </w:t>
      </w:r>
      <w:r>
        <w:rPr/>
        <w:t>siendo</w:t>
      </w:r>
      <w:r>
        <w:rPr>
          <w:spacing w:val="-3"/>
        </w:rPr>
        <w:t> </w:t>
      </w:r>
      <w:r>
        <w:rPr/>
        <w:t>responsabilidad</w:t>
      </w:r>
      <w:r>
        <w:rPr>
          <w:spacing w:val="-4"/>
        </w:rPr>
        <w:t> </w:t>
      </w:r>
      <w:r>
        <w:rPr/>
        <w:t>de</w:t>
      </w:r>
      <w:r>
        <w:rPr>
          <w:spacing w:val="-4"/>
        </w:rPr>
        <w:t> </w:t>
      </w:r>
      <w:r>
        <w:rPr/>
        <w:t>la Aseguradora reconocer los daños que la embarcación y / o motor pudiere</w:t>
      </w:r>
      <w:r>
        <w:rPr>
          <w:spacing w:val="-5"/>
        </w:rPr>
        <w:t> </w:t>
      </w:r>
      <w:r>
        <w:rPr/>
        <w:t>tener</w:t>
      </w:r>
    </w:p>
    <w:p>
      <w:pPr>
        <w:pStyle w:val="BodyText"/>
      </w:pPr>
    </w:p>
    <w:p>
      <w:pPr>
        <w:pStyle w:val="BodyText"/>
        <w:spacing w:before="9"/>
        <w:rPr>
          <w:sz w:val="27"/>
        </w:rPr>
      </w:pPr>
    </w:p>
    <w:tbl>
      <w:tblPr>
        <w:tblW w:w="0" w:type="auto"/>
        <w:jc w:val="left"/>
        <w:tblInd w:w="8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63"/>
        <w:gridCol w:w="6393"/>
      </w:tblGrid>
      <w:tr>
        <w:trPr>
          <w:trHeight w:val="422" w:hRule="atLeast"/>
        </w:trPr>
        <w:tc>
          <w:tcPr>
            <w:tcW w:w="1063" w:type="dxa"/>
          </w:tcPr>
          <w:p>
            <w:pPr>
              <w:pStyle w:val="TableParagraph"/>
              <w:rPr>
                <w:sz w:val="20"/>
              </w:rPr>
            </w:pPr>
            <w:r>
              <w:rPr>
                <w:sz w:val="20"/>
              </w:rPr>
              <w:t>8.-</w:t>
            </w:r>
          </w:p>
        </w:tc>
        <w:tc>
          <w:tcPr>
            <w:tcW w:w="6393" w:type="dxa"/>
          </w:tcPr>
          <w:p>
            <w:pPr>
              <w:pStyle w:val="TableParagraph"/>
              <w:rPr>
                <w:sz w:val="20"/>
              </w:rPr>
            </w:pPr>
            <w:r>
              <w:rPr>
                <w:sz w:val="20"/>
              </w:rPr>
              <w:t>RAMO: FIDELIDAD</w:t>
            </w:r>
          </w:p>
        </w:tc>
      </w:tr>
      <w:tr>
        <w:trPr>
          <w:trHeight w:val="425" w:hRule="atLeast"/>
        </w:trPr>
        <w:tc>
          <w:tcPr>
            <w:tcW w:w="7456" w:type="dxa"/>
            <w:gridSpan w:val="2"/>
          </w:tcPr>
          <w:p>
            <w:pPr>
              <w:pStyle w:val="TableParagraph"/>
              <w:tabs>
                <w:tab w:pos="1420" w:val="left" w:leader="none"/>
              </w:tabs>
              <w:rPr>
                <w:sz w:val="20"/>
              </w:rPr>
            </w:pPr>
            <w:r>
              <w:rPr>
                <w:sz w:val="20"/>
              </w:rPr>
              <w:t>VIGENCIA:</w:t>
              <w:tab/>
              <w:t>DESDE 25-MAYO-2020 HASTA</w:t>
            </w:r>
            <w:r>
              <w:rPr>
                <w:spacing w:val="1"/>
                <w:sz w:val="20"/>
              </w:rPr>
              <w:t> </w:t>
            </w:r>
            <w:r>
              <w:rPr>
                <w:sz w:val="20"/>
              </w:rPr>
              <w:t>25-MAYO-2021</w:t>
            </w:r>
          </w:p>
        </w:tc>
      </w:tr>
    </w:tbl>
    <w:p>
      <w:pPr>
        <w:pStyle w:val="BodyText"/>
      </w:pPr>
    </w:p>
    <w:p>
      <w:pPr>
        <w:pStyle w:val="BodyText"/>
      </w:pPr>
    </w:p>
    <w:p>
      <w:pPr>
        <w:pStyle w:val="BodyText"/>
        <w:spacing w:before="6"/>
        <w:rPr>
          <w:sz w:val="24"/>
        </w:rPr>
      </w:pPr>
    </w:p>
    <w:p>
      <w:pPr>
        <w:pStyle w:val="BodyText"/>
        <w:spacing w:line="415" w:lineRule="auto" w:before="59"/>
        <w:ind w:left="121" w:right="6287"/>
      </w:pPr>
      <w:r>
        <w:rPr/>
        <w:t>MODALIDAD DE COBERTURA: Tipo Blanket OBJETO DEL SEGURO</w:t>
      </w:r>
    </w:p>
    <w:p>
      <w:pPr>
        <w:pStyle w:val="BodyText"/>
        <w:spacing w:line="256" w:lineRule="auto" w:before="5"/>
        <w:ind w:left="121" w:right="262"/>
        <w:jc w:val="both"/>
      </w:pPr>
      <w:r>
        <w:rPr/>
        <w:t>Ampara a todo el personal que conste en el rol de pagos, como son funcionarios, servidores y trabajadores del Ministerio de Producción, Comercio Exterior, Inversiones y Pesca, incluyendo empleados eventuales y/o de servicios prestados, siempre y cuando exista relación de dependencia con el asegurado y que estén laborando para éste, al momento de la ocurrencia del siniestro.</w:t>
      </w:r>
    </w:p>
    <w:p>
      <w:pPr>
        <w:pStyle w:val="BodyText"/>
      </w:pPr>
    </w:p>
    <w:p>
      <w:pPr>
        <w:pStyle w:val="BodyText"/>
        <w:spacing w:before="3"/>
        <w:rPr>
          <w:sz w:val="28"/>
        </w:rPr>
      </w:pPr>
    </w:p>
    <w:p>
      <w:pPr>
        <w:pStyle w:val="BodyText"/>
        <w:spacing w:before="1"/>
        <w:ind w:left="121"/>
      </w:pPr>
      <w:r>
        <w:rPr/>
        <w:t>COBERTURA</w:t>
      </w:r>
    </w:p>
    <w:p>
      <w:pPr>
        <w:pStyle w:val="BodyText"/>
        <w:spacing w:before="9"/>
        <w:rPr>
          <w:sz w:val="14"/>
        </w:rPr>
      </w:pPr>
    </w:p>
    <w:p>
      <w:pPr>
        <w:pStyle w:val="BodyText"/>
        <w:spacing w:line="259" w:lineRule="auto"/>
        <w:ind w:left="121" w:right="264"/>
        <w:jc w:val="both"/>
      </w:pPr>
      <w:r>
        <w:rPr/>
        <w:t>Actos fraudulentos o improbos, tales como desfalcos, falsificación, robo, ratería, malversación de fondos, sustracción fraudulenta,</w:t>
      </w:r>
      <w:r>
        <w:rPr>
          <w:spacing w:val="-10"/>
        </w:rPr>
        <w:t> </w:t>
      </w:r>
      <w:r>
        <w:rPr/>
        <w:t>mal</w:t>
      </w:r>
      <w:r>
        <w:rPr>
          <w:spacing w:val="-10"/>
        </w:rPr>
        <w:t> </w:t>
      </w:r>
      <w:r>
        <w:rPr/>
        <w:t>uso</w:t>
      </w:r>
      <w:r>
        <w:rPr>
          <w:spacing w:val="-10"/>
        </w:rPr>
        <w:t> </w:t>
      </w:r>
      <w:r>
        <w:rPr/>
        <w:t>premeditado,</w:t>
      </w:r>
      <w:r>
        <w:rPr>
          <w:spacing w:val="-9"/>
        </w:rPr>
        <w:t> </w:t>
      </w:r>
      <w:r>
        <w:rPr/>
        <w:t>falta</w:t>
      </w:r>
      <w:r>
        <w:rPr>
          <w:spacing w:val="-10"/>
        </w:rPr>
        <w:t> </w:t>
      </w:r>
      <w:r>
        <w:rPr/>
        <w:t>de</w:t>
      </w:r>
      <w:r>
        <w:rPr>
          <w:spacing w:val="-11"/>
        </w:rPr>
        <w:t> </w:t>
      </w:r>
      <w:r>
        <w:rPr/>
        <w:t>integridad</w:t>
      </w:r>
      <w:r>
        <w:rPr>
          <w:spacing w:val="-8"/>
        </w:rPr>
        <w:t> </w:t>
      </w:r>
      <w:r>
        <w:rPr/>
        <w:t>o</w:t>
      </w:r>
      <w:r>
        <w:rPr>
          <w:spacing w:val="-10"/>
        </w:rPr>
        <w:t> </w:t>
      </w:r>
      <w:r>
        <w:rPr/>
        <w:t>de</w:t>
      </w:r>
      <w:r>
        <w:rPr>
          <w:spacing w:val="-11"/>
        </w:rPr>
        <w:t> </w:t>
      </w:r>
      <w:r>
        <w:rPr/>
        <w:t>fidelidad</w:t>
      </w:r>
      <w:r>
        <w:rPr>
          <w:spacing w:val="-10"/>
        </w:rPr>
        <w:t> </w:t>
      </w:r>
      <w:r>
        <w:rPr/>
        <w:t>o</w:t>
      </w:r>
      <w:r>
        <w:rPr>
          <w:spacing w:val="-9"/>
        </w:rPr>
        <w:t> </w:t>
      </w:r>
      <w:r>
        <w:rPr/>
        <w:t>cualquier</w:t>
      </w:r>
      <w:r>
        <w:rPr>
          <w:spacing w:val="-10"/>
        </w:rPr>
        <w:t> </w:t>
      </w:r>
      <w:r>
        <w:rPr/>
        <w:t>otro</w:t>
      </w:r>
      <w:r>
        <w:rPr>
          <w:spacing w:val="-9"/>
        </w:rPr>
        <w:t> </w:t>
      </w:r>
      <w:r>
        <w:rPr/>
        <w:t>acto</w:t>
      </w:r>
      <w:r>
        <w:rPr>
          <w:spacing w:val="-11"/>
        </w:rPr>
        <w:t> </w:t>
      </w:r>
      <w:r>
        <w:rPr/>
        <w:t>semejante</w:t>
      </w:r>
      <w:r>
        <w:rPr>
          <w:spacing w:val="-11"/>
        </w:rPr>
        <w:t> </w:t>
      </w:r>
      <w:r>
        <w:rPr/>
        <w:t>a</w:t>
      </w:r>
      <w:r>
        <w:rPr>
          <w:spacing w:val="-10"/>
        </w:rPr>
        <w:t> </w:t>
      </w:r>
      <w:r>
        <w:rPr/>
        <w:t>los</w:t>
      </w:r>
      <w:r>
        <w:rPr>
          <w:spacing w:val="-8"/>
        </w:rPr>
        <w:t> </w:t>
      </w:r>
      <w:r>
        <w:rPr/>
        <w:t>mencionados y que produzcan perjuicios económicos</w:t>
      </w:r>
      <w:r>
        <w:rPr>
          <w:spacing w:val="-3"/>
        </w:rPr>
        <w:t> </w:t>
      </w:r>
      <w:r>
        <w:rPr/>
        <w:t>comprobables.</w:t>
      </w:r>
    </w:p>
    <w:p>
      <w:pPr>
        <w:pStyle w:val="BodyText"/>
      </w:pPr>
    </w:p>
    <w:p>
      <w:pPr>
        <w:pStyle w:val="BodyText"/>
        <w:spacing w:before="8"/>
        <w:rPr>
          <w:sz w:val="27"/>
        </w:rPr>
      </w:pPr>
    </w:p>
    <w:p>
      <w:pPr>
        <w:pStyle w:val="BodyText"/>
        <w:ind w:left="121"/>
      </w:pPr>
      <w:r>
        <w:rPr/>
        <w:t>VALOR ASEGURADO: USD 1,176.829,32</w:t>
      </w:r>
    </w:p>
    <w:p>
      <w:pPr>
        <w:pStyle w:val="BodyText"/>
      </w:pPr>
    </w:p>
    <w:p>
      <w:pPr>
        <w:pStyle w:val="BodyText"/>
        <w:spacing w:before="5"/>
        <w:rPr>
          <w:sz w:val="29"/>
        </w:rPr>
      </w:pPr>
    </w:p>
    <w:p>
      <w:pPr>
        <w:pStyle w:val="BodyText"/>
        <w:ind w:left="121"/>
      </w:pPr>
      <w:r>
        <w:rPr/>
        <w:t>CONDICIONES ADICIONALES</w:t>
      </w:r>
    </w:p>
    <w:p>
      <w:pPr>
        <w:pStyle w:val="BodyText"/>
        <w:spacing w:before="10"/>
        <w:rPr>
          <w:sz w:val="14"/>
        </w:rPr>
      </w:pPr>
    </w:p>
    <w:p>
      <w:pPr>
        <w:pStyle w:val="BodyText"/>
        <w:spacing w:line="259" w:lineRule="auto"/>
        <w:ind w:left="121" w:right="256"/>
        <w:jc w:val="both"/>
      </w:pPr>
      <w:r>
        <w:rPr/>
        <w:t>La presente póliza queda sujeta al REGLAMENTO SUSTITUTIVO PARA REGISTRO Y CONTROL DE LAS CAUCIONES ACUERDO 006-CG-2018, de fecha 01 de febrero de 2018, según consta en el CAPITULO II: INCONDICIONALIDAD, INSTITUCIONES BENEFICIARIAS, VIGENCIA Y CONCLUSION, PROHIBICION DE DEJAR PERIODOS SIN COBERTURA, CAUCIONES ADICIONALES.</w:t>
      </w:r>
    </w:p>
    <w:p>
      <w:pPr>
        <w:pStyle w:val="BodyText"/>
      </w:pPr>
    </w:p>
    <w:p>
      <w:pPr>
        <w:pStyle w:val="BodyText"/>
        <w:spacing w:before="9"/>
        <w:rPr>
          <w:sz w:val="27"/>
        </w:rPr>
      </w:pPr>
    </w:p>
    <w:p>
      <w:pPr>
        <w:pStyle w:val="BodyText"/>
        <w:spacing w:line="259" w:lineRule="auto"/>
        <w:ind w:left="121" w:right="252"/>
        <w:jc w:val="both"/>
      </w:pPr>
      <w:r>
        <w:rPr/>
        <w:t>Art. 5.- Incondicionalidad, irrevocabilidad, cobro inmediato y cobertura de las cauciones.– “Las cauciones derivadas de pólizas de seguros de fidelidad, cualquiera sea su clase, que se rindan en beneficio de las entidades previstas en los artículos 225 y 315 de la Constitución de la República y de personas jurídicas y entidades de derecho privado que manejan recursos públicos, serán incondicionales, irrevocables y de cobro o ejecución inmediatos.</w:t>
      </w:r>
    </w:p>
    <w:p>
      <w:pPr>
        <w:spacing w:after="0" w:line="259" w:lineRule="auto"/>
        <w:jc w:val="both"/>
        <w:sectPr>
          <w:pgSz w:w="12240" w:h="15840"/>
          <w:pgMar w:header="958" w:footer="0" w:top="1320" w:bottom="280" w:left="1600" w:right="660"/>
        </w:sectPr>
      </w:pPr>
    </w:p>
    <w:p>
      <w:pPr>
        <w:pStyle w:val="BodyText"/>
      </w:pPr>
    </w:p>
    <w:p>
      <w:pPr>
        <w:pStyle w:val="BodyText"/>
      </w:pPr>
    </w:p>
    <w:p>
      <w:pPr>
        <w:pStyle w:val="BodyText"/>
      </w:pPr>
    </w:p>
    <w:p>
      <w:pPr>
        <w:pStyle w:val="BodyText"/>
      </w:pPr>
    </w:p>
    <w:p>
      <w:pPr>
        <w:pStyle w:val="BodyText"/>
        <w:spacing w:before="11"/>
        <w:rPr>
          <w:sz w:val="18"/>
        </w:rPr>
      </w:pPr>
    </w:p>
    <w:p>
      <w:pPr>
        <w:pStyle w:val="BodyText"/>
        <w:spacing w:line="256" w:lineRule="auto"/>
        <w:ind w:left="121" w:right="262"/>
        <w:jc w:val="both"/>
      </w:pPr>
      <w:r>
        <w:rPr/>
        <w:t>Los aseguradores y garantes hipotecarios o bancarios tienen la obligación de pagar el valor asegurado, garantizado o caucionado, dentro del término máximo de cuarenta y ocho</w:t>
      </w:r>
    </w:p>
    <w:p>
      <w:pPr>
        <w:pStyle w:val="BodyText"/>
        <w:spacing w:before="164"/>
        <w:ind w:left="121"/>
        <w:jc w:val="both"/>
      </w:pPr>
      <w:r>
        <w:rPr/>
        <w:t>horas siguientes al pedido por escrito de la institución beneficiaría.</w:t>
      </w:r>
    </w:p>
    <w:p>
      <w:pPr>
        <w:pStyle w:val="BodyText"/>
      </w:pPr>
    </w:p>
    <w:p>
      <w:pPr>
        <w:pStyle w:val="BodyText"/>
        <w:spacing w:before="5"/>
        <w:rPr>
          <w:sz w:val="29"/>
        </w:rPr>
      </w:pPr>
    </w:p>
    <w:p>
      <w:pPr>
        <w:pStyle w:val="BodyText"/>
        <w:spacing w:line="256" w:lineRule="auto"/>
        <w:ind w:left="121" w:right="263"/>
        <w:jc w:val="both"/>
      </w:pPr>
      <w:r>
        <w:rPr/>
        <w:t>No se aceptarán cláusulas que exijan para su pago la presentación de documentos adicionales o el cumplimiento de trámites administrativos de ninguna naturaleza.</w:t>
      </w:r>
    </w:p>
    <w:p>
      <w:pPr>
        <w:pStyle w:val="BodyText"/>
      </w:pPr>
    </w:p>
    <w:p>
      <w:pPr>
        <w:pStyle w:val="BodyText"/>
        <w:spacing w:before="3"/>
        <w:rPr>
          <w:sz w:val="28"/>
        </w:rPr>
      </w:pPr>
    </w:p>
    <w:p>
      <w:pPr>
        <w:pStyle w:val="BodyText"/>
        <w:spacing w:line="256" w:lineRule="auto"/>
        <w:ind w:left="121" w:right="261"/>
        <w:jc w:val="both"/>
      </w:pPr>
      <w:r>
        <w:rPr/>
        <w:t>La responsabilidad en el pago del asegurador o garante hipotecario o bancario, subsistirá durante la vigencia de la caución y el tiempo adicional en los casos que corresponda, de acuerdo al presente Reglamento.”</w:t>
      </w:r>
    </w:p>
    <w:p>
      <w:pPr>
        <w:pStyle w:val="BodyText"/>
      </w:pPr>
    </w:p>
    <w:p>
      <w:pPr>
        <w:pStyle w:val="BodyText"/>
        <w:spacing w:before="3"/>
        <w:rPr>
          <w:sz w:val="28"/>
        </w:rPr>
      </w:pPr>
    </w:p>
    <w:p>
      <w:pPr>
        <w:pStyle w:val="BodyText"/>
        <w:spacing w:line="256" w:lineRule="auto"/>
        <w:ind w:left="121" w:right="255"/>
        <w:jc w:val="both"/>
      </w:pPr>
      <w:r>
        <w:rPr/>
        <w:t>Art. 6.- Instituciones públicas beneficiarías de las cauciones.- “En el caso de los dignatarios, autoridades, funcionarios, trabajadores y servidores públicos, serán beneficiarías de la caución las instituciones públicas en que ellos prestan sus servicios.</w:t>
      </w:r>
    </w:p>
    <w:p>
      <w:pPr>
        <w:pStyle w:val="BodyText"/>
      </w:pPr>
    </w:p>
    <w:p>
      <w:pPr>
        <w:pStyle w:val="BodyText"/>
        <w:spacing w:before="3"/>
        <w:rPr>
          <w:sz w:val="28"/>
        </w:rPr>
      </w:pPr>
    </w:p>
    <w:p>
      <w:pPr>
        <w:pStyle w:val="BodyText"/>
        <w:spacing w:line="259" w:lineRule="auto"/>
        <w:ind w:left="121" w:right="257"/>
        <w:jc w:val="both"/>
      </w:pPr>
      <w:r>
        <w:rPr/>
        <w:t>Tratándose de personeros, directivos, empleados, trabajadores y representantes de las personas jurídicas y entidades de</w:t>
      </w:r>
      <w:r>
        <w:rPr>
          <w:spacing w:val="-9"/>
        </w:rPr>
        <w:t> </w:t>
      </w:r>
      <w:r>
        <w:rPr/>
        <w:t>derecho</w:t>
      </w:r>
      <w:r>
        <w:rPr>
          <w:spacing w:val="-8"/>
        </w:rPr>
        <w:t> </w:t>
      </w:r>
      <w:r>
        <w:rPr/>
        <w:t>privado</w:t>
      </w:r>
      <w:r>
        <w:rPr>
          <w:spacing w:val="-8"/>
        </w:rPr>
        <w:t> </w:t>
      </w:r>
      <w:r>
        <w:rPr/>
        <w:t>que</w:t>
      </w:r>
      <w:r>
        <w:rPr>
          <w:spacing w:val="-8"/>
        </w:rPr>
        <w:t> </w:t>
      </w:r>
      <w:r>
        <w:rPr/>
        <w:t>manejan</w:t>
      </w:r>
      <w:r>
        <w:rPr>
          <w:spacing w:val="-7"/>
        </w:rPr>
        <w:t> </w:t>
      </w:r>
      <w:r>
        <w:rPr/>
        <w:t>recursos</w:t>
      </w:r>
      <w:r>
        <w:rPr>
          <w:spacing w:val="-9"/>
        </w:rPr>
        <w:t> </w:t>
      </w:r>
      <w:r>
        <w:rPr/>
        <w:t>públicos</w:t>
      </w:r>
      <w:r>
        <w:rPr>
          <w:spacing w:val="-8"/>
        </w:rPr>
        <w:t> </w:t>
      </w:r>
      <w:r>
        <w:rPr/>
        <w:t>y</w:t>
      </w:r>
      <w:r>
        <w:rPr>
          <w:spacing w:val="-7"/>
        </w:rPr>
        <w:t> </w:t>
      </w:r>
      <w:r>
        <w:rPr/>
        <w:t>que</w:t>
      </w:r>
      <w:r>
        <w:rPr>
          <w:spacing w:val="-9"/>
        </w:rPr>
        <w:t> </w:t>
      </w:r>
      <w:r>
        <w:rPr/>
        <w:t>por</w:t>
      </w:r>
      <w:r>
        <w:rPr>
          <w:spacing w:val="-7"/>
        </w:rPr>
        <w:t> </w:t>
      </w:r>
      <w:r>
        <w:rPr/>
        <w:t>disposición</w:t>
      </w:r>
      <w:r>
        <w:rPr>
          <w:spacing w:val="-7"/>
        </w:rPr>
        <w:t> </w:t>
      </w:r>
      <w:r>
        <w:rPr/>
        <w:t>legal</w:t>
      </w:r>
      <w:r>
        <w:rPr>
          <w:spacing w:val="-8"/>
        </w:rPr>
        <w:t> </w:t>
      </w:r>
      <w:r>
        <w:rPr/>
        <w:t>ejercen</w:t>
      </w:r>
      <w:r>
        <w:rPr>
          <w:spacing w:val="-6"/>
        </w:rPr>
        <w:t> </w:t>
      </w:r>
      <w:r>
        <w:rPr/>
        <w:t>funciones</w:t>
      </w:r>
      <w:r>
        <w:rPr>
          <w:spacing w:val="-7"/>
        </w:rPr>
        <w:t> </w:t>
      </w:r>
      <w:r>
        <w:rPr/>
        <w:t>sujetas</w:t>
      </w:r>
      <w:r>
        <w:rPr>
          <w:spacing w:val="-9"/>
        </w:rPr>
        <w:t> </w:t>
      </w:r>
      <w:r>
        <w:rPr/>
        <w:t>a</w:t>
      </w:r>
      <w:r>
        <w:rPr>
          <w:spacing w:val="-7"/>
        </w:rPr>
        <w:t> </w:t>
      </w:r>
      <w:r>
        <w:rPr/>
        <w:t>caución,</w:t>
      </w:r>
      <w:r>
        <w:rPr>
          <w:spacing w:val="-9"/>
        </w:rPr>
        <w:t> </w:t>
      </w:r>
      <w:r>
        <w:rPr/>
        <w:t>será beneficiaría</w:t>
      </w:r>
      <w:r>
        <w:rPr>
          <w:spacing w:val="-10"/>
        </w:rPr>
        <w:t> </w:t>
      </w:r>
      <w:r>
        <w:rPr/>
        <w:t>de</w:t>
      </w:r>
      <w:r>
        <w:rPr>
          <w:spacing w:val="-10"/>
        </w:rPr>
        <w:t> </w:t>
      </w:r>
      <w:r>
        <w:rPr/>
        <w:t>la</w:t>
      </w:r>
      <w:r>
        <w:rPr>
          <w:spacing w:val="-7"/>
        </w:rPr>
        <w:t> </w:t>
      </w:r>
      <w:r>
        <w:rPr/>
        <w:t>caución</w:t>
      </w:r>
      <w:r>
        <w:rPr>
          <w:spacing w:val="-8"/>
        </w:rPr>
        <w:t> </w:t>
      </w:r>
      <w:r>
        <w:rPr/>
        <w:t>la</w:t>
      </w:r>
      <w:r>
        <w:rPr>
          <w:spacing w:val="-6"/>
        </w:rPr>
        <w:t> </w:t>
      </w:r>
      <w:r>
        <w:rPr/>
        <w:t>institución</w:t>
      </w:r>
      <w:r>
        <w:rPr>
          <w:spacing w:val="-9"/>
        </w:rPr>
        <w:t> </w:t>
      </w:r>
      <w:r>
        <w:rPr/>
        <w:t>pública</w:t>
      </w:r>
      <w:r>
        <w:rPr>
          <w:spacing w:val="-9"/>
        </w:rPr>
        <w:t> </w:t>
      </w:r>
      <w:r>
        <w:rPr/>
        <w:t>que</w:t>
      </w:r>
      <w:r>
        <w:rPr>
          <w:spacing w:val="-10"/>
        </w:rPr>
        <w:t> </w:t>
      </w:r>
      <w:r>
        <w:rPr/>
        <w:t>asigna</w:t>
      </w:r>
      <w:r>
        <w:rPr>
          <w:spacing w:val="-8"/>
        </w:rPr>
        <w:t> </w:t>
      </w:r>
      <w:r>
        <w:rPr/>
        <w:t>los</w:t>
      </w:r>
      <w:r>
        <w:rPr>
          <w:spacing w:val="-8"/>
        </w:rPr>
        <w:t> </w:t>
      </w:r>
      <w:r>
        <w:rPr/>
        <w:t>disposición</w:t>
      </w:r>
      <w:r>
        <w:rPr>
          <w:spacing w:val="-9"/>
        </w:rPr>
        <w:t> </w:t>
      </w:r>
      <w:r>
        <w:rPr/>
        <w:t>legal</w:t>
      </w:r>
      <w:r>
        <w:rPr>
          <w:spacing w:val="-7"/>
        </w:rPr>
        <w:t> </w:t>
      </w:r>
      <w:r>
        <w:rPr/>
        <w:t>ejercen</w:t>
      </w:r>
      <w:r>
        <w:rPr>
          <w:spacing w:val="-6"/>
        </w:rPr>
        <w:t> </w:t>
      </w:r>
      <w:r>
        <w:rPr/>
        <w:t>funciones</w:t>
      </w:r>
      <w:r>
        <w:rPr>
          <w:spacing w:val="-8"/>
        </w:rPr>
        <w:t> </w:t>
      </w:r>
      <w:r>
        <w:rPr/>
        <w:t>sujetas</w:t>
      </w:r>
      <w:r>
        <w:rPr>
          <w:spacing w:val="-9"/>
        </w:rPr>
        <w:t> </w:t>
      </w:r>
      <w:r>
        <w:rPr/>
        <w:t>a</w:t>
      </w:r>
      <w:r>
        <w:rPr>
          <w:spacing w:val="-9"/>
        </w:rPr>
        <w:t> </w:t>
      </w:r>
      <w:r>
        <w:rPr/>
        <w:t>caución,</w:t>
      </w:r>
      <w:r>
        <w:rPr>
          <w:spacing w:val="-9"/>
        </w:rPr>
        <w:t> </w:t>
      </w:r>
      <w:r>
        <w:rPr/>
        <w:t>será beneficiaria de la caución cada institución pública que asigne los recursos, para lo cual la máxima autoridad observara lo establecido en el numeral 2 del artículo 35 de este</w:t>
      </w:r>
      <w:r>
        <w:rPr>
          <w:spacing w:val="-5"/>
        </w:rPr>
        <w:t> </w:t>
      </w:r>
      <w:r>
        <w:rPr/>
        <w:t>Reglamento.”</w:t>
      </w:r>
    </w:p>
    <w:p>
      <w:pPr>
        <w:pStyle w:val="BodyText"/>
      </w:pPr>
    </w:p>
    <w:p>
      <w:pPr>
        <w:pStyle w:val="BodyText"/>
        <w:spacing w:before="9"/>
        <w:rPr>
          <w:sz w:val="27"/>
        </w:rPr>
      </w:pPr>
    </w:p>
    <w:p>
      <w:pPr>
        <w:pStyle w:val="BodyText"/>
        <w:spacing w:line="259" w:lineRule="auto"/>
        <w:ind w:left="121" w:right="260"/>
        <w:jc w:val="both"/>
      </w:pPr>
      <w:r>
        <w:rPr/>
        <w:t>Art. 7.- Vigencia y conclusión de las cauciones.- “Las cauciones constituidas mediante depósito en dinero y garantía hipotecaria entrarán en vigencia desde la fecha indicada en el correspondiente documento de constitución y no estipularán plazo alguno de vigencia.</w:t>
      </w:r>
    </w:p>
    <w:p>
      <w:pPr>
        <w:pStyle w:val="BodyText"/>
      </w:pPr>
    </w:p>
    <w:p>
      <w:pPr>
        <w:pStyle w:val="BodyText"/>
        <w:spacing w:before="11"/>
        <w:rPr>
          <w:sz w:val="27"/>
        </w:rPr>
      </w:pPr>
    </w:p>
    <w:p>
      <w:pPr>
        <w:pStyle w:val="BodyText"/>
        <w:spacing w:line="256" w:lineRule="auto"/>
        <w:ind w:left="121" w:right="257"/>
        <w:jc w:val="both"/>
      </w:pPr>
      <w:r>
        <w:rPr/>
        <w:t>Las cauciones constituidas mediante garantías bancarias y pólizas de seguros de fidelidad entrarán en vigencia desde la fecha indicada en el correspondiente documento y tendrán una vigencia mínima de un (1) año. Las cauciones concluirán cuando se produzca cualquiera de los siguientes hechos:</w:t>
      </w:r>
    </w:p>
    <w:p>
      <w:pPr>
        <w:pStyle w:val="BodyText"/>
      </w:pPr>
    </w:p>
    <w:p>
      <w:pPr>
        <w:pStyle w:val="BodyText"/>
      </w:pPr>
    </w:p>
    <w:p>
      <w:pPr>
        <w:pStyle w:val="BodyText"/>
      </w:pPr>
    </w:p>
    <w:p>
      <w:pPr>
        <w:pStyle w:val="BodyText"/>
        <w:spacing w:before="11"/>
        <w:rPr>
          <w:sz w:val="22"/>
        </w:rPr>
      </w:pPr>
    </w:p>
    <w:p>
      <w:pPr>
        <w:pStyle w:val="BodyText"/>
        <w:spacing w:line="415" w:lineRule="auto"/>
        <w:ind w:left="121" w:right="1614"/>
      </w:pPr>
      <w:r>
        <w:rPr/>
        <w:t>La sustitución de la caución, debidamente aceptada y registrada en la Contraloría General del Estado; La exclusión del caucionado;</w:t>
      </w:r>
    </w:p>
    <w:p>
      <w:pPr>
        <w:pStyle w:val="BodyText"/>
        <w:spacing w:line="256" w:lineRule="auto" w:before="2"/>
        <w:ind w:left="121" w:right="241"/>
      </w:pPr>
      <w:r>
        <w:rPr/>
        <w:t>La cancelación o levantamiento de la caución, a que se refiere este Reglamento, y se hayan cumplido las condiciones y requisitos establecidos en él; o,</w:t>
      </w:r>
    </w:p>
    <w:p>
      <w:pPr>
        <w:pStyle w:val="BodyText"/>
        <w:spacing w:before="164"/>
        <w:ind w:left="121"/>
      </w:pPr>
      <w:r>
        <w:rPr/>
        <w:t>La ejecución de la caución conforme este Reglamento.</w:t>
      </w:r>
    </w:p>
    <w:p>
      <w:pPr>
        <w:pStyle w:val="BodyText"/>
      </w:pPr>
    </w:p>
    <w:p>
      <w:pPr>
        <w:pStyle w:val="BodyText"/>
        <w:spacing w:before="8"/>
        <w:rPr>
          <w:sz w:val="29"/>
        </w:rPr>
      </w:pPr>
    </w:p>
    <w:p>
      <w:pPr>
        <w:pStyle w:val="BodyText"/>
        <w:spacing w:line="254" w:lineRule="auto"/>
        <w:ind w:left="121" w:right="251"/>
      </w:pPr>
      <w:r>
        <w:rPr/>
        <w:t>En toda caución, cualquiera sea el modo en que se hubiere constituido, constará expresamente que cubre los valores de las pérdidas o perjuicios ocurridos durante el ejercicio de las funciones caucionadas.</w:t>
      </w:r>
    </w:p>
    <w:p>
      <w:pPr>
        <w:spacing w:after="0" w:line="254" w:lineRule="auto"/>
        <w:sectPr>
          <w:pgSz w:w="12240" w:h="15840"/>
          <w:pgMar w:header="958" w:footer="0" w:top="1320" w:bottom="0" w:left="1600" w:right="660"/>
        </w:sectPr>
      </w:pPr>
    </w:p>
    <w:p>
      <w:pPr>
        <w:pStyle w:val="BodyText"/>
      </w:pPr>
    </w:p>
    <w:p>
      <w:pPr>
        <w:pStyle w:val="BodyText"/>
      </w:pPr>
    </w:p>
    <w:p>
      <w:pPr>
        <w:pStyle w:val="BodyText"/>
      </w:pPr>
    </w:p>
    <w:p>
      <w:pPr>
        <w:pStyle w:val="BodyText"/>
      </w:pPr>
    </w:p>
    <w:p>
      <w:pPr>
        <w:pStyle w:val="BodyText"/>
      </w:pPr>
    </w:p>
    <w:p>
      <w:pPr>
        <w:pStyle w:val="BodyText"/>
        <w:spacing w:before="10"/>
        <w:rPr>
          <w:sz w:val="28"/>
        </w:rPr>
      </w:pPr>
    </w:p>
    <w:p>
      <w:pPr>
        <w:pStyle w:val="BodyText"/>
        <w:spacing w:line="259" w:lineRule="auto" w:before="60"/>
        <w:ind w:left="121" w:right="254"/>
        <w:jc w:val="both"/>
      </w:pPr>
      <w:r>
        <w:rPr/>
        <w:t>Las cauciones constituidas mediante pólizas de seguros de fidelidad cubrirán las pérdidas o perjuicios ocasionados por el</w:t>
      </w:r>
      <w:r>
        <w:rPr>
          <w:spacing w:val="-5"/>
        </w:rPr>
        <w:t> </w:t>
      </w:r>
      <w:r>
        <w:rPr/>
        <w:t>caucionado</w:t>
      </w:r>
      <w:r>
        <w:rPr>
          <w:spacing w:val="-4"/>
        </w:rPr>
        <w:t> </w:t>
      </w:r>
      <w:r>
        <w:rPr/>
        <w:t>durante</w:t>
      </w:r>
      <w:r>
        <w:rPr>
          <w:spacing w:val="-5"/>
        </w:rPr>
        <w:t> </w:t>
      </w:r>
      <w:r>
        <w:rPr/>
        <w:t>la</w:t>
      </w:r>
      <w:r>
        <w:rPr>
          <w:spacing w:val="-6"/>
        </w:rPr>
        <w:t> </w:t>
      </w:r>
      <w:r>
        <w:rPr/>
        <w:t>vigencia</w:t>
      </w:r>
      <w:r>
        <w:rPr>
          <w:spacing w:val="-4"/>
        </w:rPr>
        <w:t> </w:t>
      </w:r>
      <w:r>
        <w:rPr/>
        <w:t>de</w:t>
      </w:r>
      <w:r>
        <w:rPr>
          <w:spacing w:val="-5"/>
        </w:rPr>
        <w:t> </w:t>
      </w:r>
      <w:r>
        <w:rPr/>
        <w:t>la</w:t>
      </w:r>
      <w:r>
        <w:rPr>
          <w:spacing w:val="-4"/>
        </w:rPr>
        <w:t> </w:t>
      </w:r>
      <w:r>
        <w:rPr/>
        <w:t>póliza,</w:t>
      </w:r>
      <w:r>
        <w:rPr>
          <w:spacing w:val="-6"/>
        </w:rPr>
        <w:t> </w:t>
      </w:r>
      <w:r>
        <w:rPr/>
        <w:t>aun</w:t>
      </w:r>
      <w:r>
        <w:rPr>
          <w:spacing w:val="-4"/>
        </w:rPr>
        <w:t> </w:t>
      </w:r>
      <w:r>
        <w:rPr/>
        <w:t>cuando</w:t>
      </w:r>
      <w:r>
        <w:rPr>
          <w:spacing w:val="-7"/>
        </w:rPr>
        <w:t> </w:t>
      </w:r>
      <w:r>
        <w:rPr/>
        <w:t>dichas</w:t>
      </w:r>
      <w:r>
        <w:rPr>
          <w:spacing w:val="-4"/>
        </w:rPr>
        <w:t> </w:t>
      </w:r>
      <w:r>
        <w:rPr/>
        <w:t>pérdidas</w:t>
      </w:r>
      <w:r>
        <w:rPr>
          <w:spacing w:val="-5"/>
        </w:rPr>
        <w:t> </w:t>
      </w:r>
      <w:r>
        <w:rPr/>
        <w:t>o</w:t>
      </w:r>
      <w:r>
        <w:rPr>
          <w:spacing w:val="-4"/>
        </w:rPr>
        <w:t> </w:t>
      </w:r>
      <w:r>
        <w:rPr/>
        <w:t>perjuicios</w:t>
      </w:r>
      <w:r>
        <w:rPr>
          <w:spacing w:val="-3"/>
        </w:rPr>
        <w:t> </w:t>
      </w:r>
      <w:r>
        <w:rPr/>
        <w:t>fueren</w:t>
      </w:r>
      <w:r>
        <w:rPr>
          <w:spacing w:val="-4"/>
        </w:rPr>
        <w:t> </w:t>
      </w:r>
      <w:r>
        <w:rPr/>
        <w:t>descubiertos</w:t>
      </w:r>
      <w:r>
        <w:rPr>
          <w:spacing w:val="-3"/>
        </w:rPr>
        <w:t> </w:t>
      </w:r>
      <w:r>
        <w:rPr/>
        <w:t>durante</w:t>
      </w:r>
      <w:r>
        <w:rPr>
          <w:spacing w:val="-5"/>
        </w:rPr>
        <w:t> </w:t>
      </w:r>
      <w:r>
        <w:rPr/>
        <w:t>los dos (2) años siguientes a la terminación de su vigencia. Tratándose de extensiones, ampliaciones o renovaciones se contarán</w:t>
      </w:r>
      <w:r>
        <w:rPr>
          <w:spacing w:val="-6"/>
        </w:rPr>
        <w:t> </w:t>
      </w:r>
      <w:r>
        <w:rPr/>
        <w:t>los</w:t>
      </w:r>
      <w:r>
        <w:rPr>
          <w:spacing w:val="-4"/>
        </w:rPr>
        <w:t> </w:t>
      </w:r>
      <w:r>
        <w:rPr/>
        <w:t>dos</w:t>
      </w:r>
      <w:r>
        <w:rPr>
          <w:spacing w:val="-8"/>
        </w:rPr>
        <w:t> </w:t>
      </w:r>
      <w:r>
        <w:rPr/>
        <w:t>(2)</w:t>
      </w:r>
      <w:r>
        <w:rPr>
          <w:spacing w:val="-7"/>
        </w:rPr>
        <w:t> </w:t>
      </w:r>
      <w:r>
        <w:rPr/>
        <w:t>años</w:t>
      </w:r>
      <w:r>
        <w:rPr>
          <w:spacing w:val="-5"/>
        </w:rPr>
        <w:t> </w:t>
      </w:r>
      <w:r>
        <w:rPr/>
        <w:t>a</w:t>
      </w:r>
      <w:r>
        <w:rPr>
          <w:spacing w:val="-6"/>
        </w:rPr>
        <w:t> </w:t>
      </w:r>
      <w:r>
        <w:rPr/>
        <w:t>partir</w:t>
      </w:r>
      <w:r>
        <w:rPr>
          <w:spacing w:val="-5"/>
        </w:rPr>
        <w:t> </w:t>
      </w:r>
      <w:r>
        <w:rPr/>
        <w:t>de</w:t>
      </w:r>
      <w:r>
        <w:rPr>
          <w:spacing w:val="-7"/>
        </w:rPr>
        <w:t> </w:t>
      </w:r>
      <w:r>
        <w:rPr/>
        <w:t>la</w:t>
      </w:r>
      <w:r>
        <w:rPr>
          <w:spacing w:val="-6"/>
        </w:rPr>
        <w:t> </w:t>
      </w:r>
      <w:r>
        <w:rPr/>
        <w:t>extensión,</w:t>
      </w:r>
      <w:r>
        <w:rPr>
          <w:spacing w:val="-5"/>
        </w:rPr>
        <w:t> </w:t>
      </w:r>
      <w:r>
        <w:rPr/>
        <w:t>ampliación</w:t>
      </w:r>
      <w:r>
        <w:rPr>
          <w:spacing w:val="-5"/>
        </w:rPr>
        <w:t> </w:t>
      </w:r>
      <w:r>
        <w:rPr/>
        <w:t>o</w:t>
      </w:r>
      <w:r>
        <w:rPr>
          <w:spacing w:val="-7"/>
        </w:rPr>
        <w:t> </w:t>
      </w:r>
      <w:r>
        <w:rPr/>
        <w:t>renovación.</w:t>
      </w:r>
      <w:r>
        <w:rPr>
          <w:spacing w:val="-6"/>
        </w:rPr>
        <w:t> </w:t>
      </w:r>
      <w:r>
        <w:rPr/>
        <w:t>Si</w:t>
      </w:r>
      <w:r>
        <w:rPr>
          <w:spacing w:val="-6"/>
        </w:rPr>
        <w:t> </w:t>
      </w:r>
      <w:r>
        <w:rPr/>
        <w:t>el</w:t>
      </w:r>
      <w:r>
        <w:rPr>
          <w:spacing w:val="-7"/>
        </w:rPr>
        <w:t> </w:t>
      </w:r>
      <w:r>
        <w:rPr/>
        <w:t>caucionado</w:t>
      </w:r>
      <w:r>
        <w:rPr>
          <w:spacing w:val="-6"/>
        </w:rPr>
        <w:t> </w:t>
      </w:r>
      <w:r>
        <w:rPr/>
        <w:t>ha</w:t>
      </w:r>
      <w:r>
        <w:rPr>
          <w:spacing w:val="-5"/>
        </w:rPr>
        <w:t> </w:t>
      </w:r>
      <w:r>
        <w:rPr/>
        <w:t>cesado</w:t>
      </w:r>
      <w:r>
        <w:rPr>
          <w:spacing w:val="-7"/>
        </w:rPr>
        <w:t> </w:t>
      </w:r>
      <w:r>
        <w:rPr/>
        <w:t>en</w:t>
      </w:r>
      <w:r>
        <w:rPr>
          <w:spacing w:val="-5"/>
        </w:rPr>
        <w:t> </w:t>
      </w:r>
      <w:r>
        <w:rPr/>
        <w:t>sus</w:t>
      </w:r>
      <w:r>
        <w:rPr>
          <w:spacing w:val="-7"/>
        </w:rPr>
        <w:t> </w:t>
      </w:r>
      <w:r>
        <w:rPr/>
        <w:t>funciones durante la vigencia de la caución, esta cubrirá las pérdidas o perjuicios que sean descubiertos hasta los dos (2) años posteriores a su</w:t>
      </w:r>
      <w:r>
        <w:rPr>
          <w:spacing w:val="-3"/>
        </w:rPr>
        <w:t> </w:t>
      </w:r>
      <w:r>
        <w:rPr/>
        <w:t>salida.</w:t>
      </w:r>
    </w:p>
    <w:p>
      <w:pPr>
        <w:pStyle w:val="BodyText"/>
      </w:pPr>
    </w:p>
    <w:p>
      <w:pPr>
        <w:pStyle w:val="BodyText"/>
        <w:spacing w:before="9"/>
        <w:rPr>
          <w:sz w:val="27"/>
        </w:rPr>
      </w:pPr>
    </w:p>
    <w:p>
      <w:pPr>
        <w:pStyle w:val="BodyText"/>
        <w:ind w:left="121"/>
      </w:pPr>
      <w:r>
        <w:rPr/>
        <w:t>De ejecutarse el valor total de la caución, en aplicación de las normas señaladas en el artículo 34 de este Reglamento,</w:t>
      </w:r>
    </w:p>
    <w:p>
      <w:pPr>
        <w:pStyle w:val="BodyText"/>
        <w:spacing w:before="15"/>
        <w:ind w:left="121"/>
      </w:pPr>
      <w:r>
        <w:rPr/>
        <w:t>se deberá rendir una nueva caución.”</w:t>
      </w:r>
    </w:p>
    <w:p>
      <w:pPr>
        <w:pStyle w:val="BodyText"/>
        <w:rPr>
          <w:sz w:val="15"/>
        </w:rPr>
      </w:pPr>
    </w:p>
    <w:p>
      <w:pPr>
        <w:pStyle w:val="BodyText"/>
        <w:spacing w:line="256" w:lineRule="auto"/>
        <w:ind w:left="121" w:right="256"/>
        <w:jc w:val="both"/>
      </w:pPr>
      <w:r>
        <w:rPr/>
        <w:t>Art. 42.- Pólizas de seguro de fidelidad.- Podrán ser individuales, colectivas y de tipo blanket o abiertas. 3. “Pólizas de seguro de fidelidad tipo blanket o abiertas y requisitos particulares: caucionan a todos los sujetos de la institución que ejerzan funciones obligadas a rendir caución, de manera permanente o temporal, por un valor total único para yodos ellos, derivados de una conducta individual o colusoria.</w:t>
      </w:r>
    </w:p>
    <w:p>
      <w:pPr>
        <w:pStyle w:val="BodyText"/>
      </w:pPr>
    </w:p>
    <w:p>
      <w:pPr>
        <w:pStyle w:val="BodyText"/>
        <w:spacing w:before="6"/>
        <w:rPr>
          <w:sz w:val="28"/>
        </w:rPr>
      </w:pPr>
    </w:p>
    <w:p>
      <w:pPr>
        <w:pStyle w:val="BodyText"/>
        <w:spacing w:line="259" w:lineRule="auto"/>
        <w:ind w:left="121" w:right="255"/>
        <w:jc w:val="both"/>
      </w:pPr>
      <w:r>
        <w:rPr/>
        <w:t>Deberán contener, además de los datos y requisitos que exija el presente Reglamento, la identidad de los afianzados, sus cargos, lugares de trabajo y el valor único de la póliza. No se detallaran las remuneraciones mensuales unificadas de los sujetos caucionados, pero se detallara el presupuesto anual institucional.”</w:t>
      </w:r>
    </w:p>
    <w:p>
      <w:pPr>
        <w:pStyle w:val="BodyText"/>
      </w:pPr>
    </w:p>
    <w:p>
      <w:pPr>
        <w:pStyle w:val="BodyText"/>
        <w:spacing w:before="8"/>
        <w:rPr>
          <w:sz w:val="27"/>
        </w:rPr>
      </w:pPr>
    </w:p>
    <w:p>
      <w:pPr>
        <w:pStyle w:val="BodyText"/>
        <w:spacing w:line="259" w:lineRule="auto" w:before="1"/>
        <w:ind w:left="121" w:right="254"/>
        <w:jc w:val="both"/>
      </w:pPr>
      <w:r>
        <w:rPr/>
        <w:t>Cualquier condición adicional deberá ser siempre establecida en beneficio del asegurado y para favorecer el cumplimiento</w:t>
      </w:r>
      <w:r>
        <w:rPr>
          <w:spacing w:val="-8"/>
        </w:rPr>
        <w:t> </w:t>
      </w:r>
      <w:r>
        <w:rPr/>
        <w:t>de</w:t>
      </w:r>
      <w:r>
        <w:rPr>
          <w:spacing w:val="-9"/>
        </w:rPr>
        <w:t> </w:t>
      </w:r>
      <w:r>
        <w:rPr/>
        <w:t>la</w:t>
      </w:r>
      <w:r>
        <w:rPr>
          <w:spacing w:val="-7"/>
        </w:rPr>
        <w:t> </w:t>
      </w:r>
      <w:r>
        <w:rPr/>
        <w:t>caución.</w:t>
      </w:r>
      <w:r>
        <w:rPr>
          <w:spacing w:val="-9"/>
        </w:rPr>
        <w:t> </w:t>
      </w:r>
      <w:r>
        <w:rPr/>
        <w:t>La</w:t>
      </w:r>
      <w:r>
        <w:rPr>
          <w:spacing w:val="-8"/>
        </w:rPr>
        <w:t> </w:t>
      </w:r>
      <w:r>
        <w:rPr/>
        <w:t>Contraloría</w:t>
      </w:r>
      <w:r>
        <w:rPr>
          <w:spacing w:val="-9"/>
        </w:rPr>
        <w:t> </w:t>
      </w:r>
      <w:r>
        <w:rPr/>
        <w:t>General</w:t>
      </w:r>
      <w:r>
        <w:rPr>
          <w:spacing w:val="-8"/>
        </w:rPr>
        <w:t> </w:t>
      </w:r>
      <w:r>
        <w:rPr/>
        <w:t>del</w:t>
      </w:r>
      <w:r>
        <w:rPr>
          <w:spacing w:val="-9"/>
        </w:rPr>
        <w:t> </w:t>
      </w:r>
      <w:r>
        <w:rPr/>
        <w:t>Estado</w:t>
      </w:r>
      <w:r>
        <w:rPr>
          <w:spacing w:val="-8"/>
        </w:rPr>
        <w:t> </w:t>
      </w:r>
      <w:r>
        <w:rPr/>
        <w:t>no</w:t>
      </w:r>
      <w:r>
        <w:rPr>
          <w:spacing w:val="-9"/>
        </w:rPr>
        <w:t> </w:t>
      </w:r>
      <w:r>
        <w:rPr/>
        <w:t>aceptará</w:t>
      </w:r>
      <w:r>
        <w:rPr>
          <w:spacing w:val="-8"/>
        </w:rPr>
        <w:t> </w:t>
      </w:r>
      <w:r>
        <w:rPr/>
        <w:t>condiciones</w:t>
      </w:r>
      <w:r>
        <w:rPr>
          <w:spacing w:val="-8"/>
        </w:rPr>
        <w:t> </w:t>
      </w:r>
      <w:r>
        <w:rPr/>
        <w:t>adicionales</w:t>
      </w:r>
      <w:r>
        <w:rPr>
          <w:spacing w:val="-8"/>
        </w:rPr>
        <w:t> </w:t>
      </w:r>
      <w:r>
        <w:rPr/>
        <w:t>que</w:t>
      </w:r>
      <w:r>
        <w:rPr>
          <w:spacing w:val="-9"/>
        </w:rPr>
        <w:t> </w:t>
      </w:r>
      <w:r>
        <w:rPr/>
        <w:t>perjudiquen</w:t>
      </w:r>
      <w:r>
        <w:rPr>
          <w:spacing w:val="-9"/>
        </w:rPr>
        <w:t> </w:t>
      </w:r>
      <w:r>
        <w:rPr/>
        <w:t>los intereses del asegurado o retarden injustificadamente el pago del</w:t>
      </w:r>
      <w:r>
        <w:rPr>
          <w:spacing w:val="-5"/>
        </w:rPr>
        <w:t> </w:t>
      </w:r>
      <w:r>
        <w:rPr/>
        <w:t>reclamo.</w:t>
      </w:r>
    </w:p>
    <w:p>
      <w:pPr>
        <w:pStyle w:val="BodyText"/>
      </w:pPr>
    </w:p>
    <w:p>
      <w:pPr>
        <w:pStyle w:val="BodyText"/>
        <w:spacing w:before="10"/>
        <w:rPr>
          <w:sz w:val="27"/>
        </w:rPr>
      </w:pPr>
    </w:p>
    <w:p>
      <w:pPr>
        <w:pStyle w:val="BodyText"/>
        <w:spacing w:line="259" w:lineRule="auto"/>
        <w:ind w:left="121" w:right="255"/>
        <w:jc w:val="both"/>
      </w:pPr>
      <w:r>
        <w:rPr/>
        <w:t>Cuando se cambiare la denominación de un cargo o se extendiere un nuevo nombramiento al afianzado, la máxima autoridad, o su delegado, solicitará inmediatamente a éste y a </w:t>
      </w:r>
      <w:r>
        <w:rPr>
          <w:spacing w:val="3"/>
        </w:rPr>
        <w:t>la </w:t>
      </w:r>
      <w:r>
        <w:rPr/>
        <w:t>compañía aseguradora el anexo modificatorio y, de ser</w:t>
      </w:r>
      <w:r>
        <w:rPr>
          <w:spacing w:val="-8"/>
        </w:rPr>
        <w:t> </w:t>
      </w:r>
      <w:r>
        <w:rPr/>
        <w:t>procedente,</w:t>
      </w:r>
      <w:r>
        <w:rPr>
          <w:spacing w:val="-7"/>
        </w:rPr>
        <w:t> </w:t>
      </w:r>
      <w:r>
        <w:rPr/>
        <w:t>la</w:t>
      </w:r>
      <w:r>
        <w:rPr>
          <w:spacing w:val="-6"/>
        </w:rPr>
        <w:t> </w:t>
      </w:r>
      <w:r>
        <w:rPr/>
        <w:t>actualización</w:t>
      </w:r>
      <w:r>
        <w:rPr>
          <w:spacing w:val="-6"/>
        </w:rPr>
        <w:t> </w:t>
      </w:r>
      <w:r>
        <w:rPr/>
        <w:t>de</w:t>
      </w:r>
      <w:r>
        <w:rPr>
          <w:spacing w:val="-5"/>
        </w:rPr>
        <w:t> </w:t>
      </w:r>
      <w:r>
        <w:rPr/>
        <w:t>la</w:t>
      </w:r>
      <w:r>
        <w:rPr>
          <w:spacing w:val="-7"/>
        </w:rPr>
        <w:t> </w:t>
      </w:r>
      <w:r>
        <w:rPr/>
        <w:t>caución</w:t>
      </w:r>
      <w:r>
        <w:rPr>
          <w:spacing w:val="-6"/>
        </w:rPr>
        <w:t> </w:t>
      </w:r>
      <w:r>
        <w:rPr/>
        <w:t>rendida,</w:t>
      </w:r>
      <w:r>
        <w:rPr>
          <w:spacing w:val="-6"/>
        </w:rPr>
        <w:t> </w:t>
      </w:r>
      <w:r>
        <w:rPr/>
        <w:t>mismos</w:t>
      </w:r>
      <w:r>
        <w:rPr>
          <w:spacing w:val="-6"/>
        </w:rPr>
        <w:t> </w:t>
      </w:r>
      <w:r>
        <w:rPr/>
        <w:t>que</w:t>
      </w:r>
      <w:r>
        <w:rPr>
          <w:spacing w:val="-8"/>
        </w:rPr>
        <w:t> </w:t>
      </w:r>
      <w:r>
        <w:rPr/>
        <w:t>deberán</w:t>
      </w:r>
      <w:r>
        <w:rPr>
          <w:spacing w:val="-7"/>
        </w:rPr>
        <w:t> </w:t>
      </w:r>
      <w:r>
        <w:rPr/>
        <w:t>ser</w:t>
      </w:r>
      <w:r>
        <w:rPr>
          <w:spacing w:val="-7"/>
        </w:rPr>
        <w:t> </w:t>
      </w:r>
      <w:r>
        <w:rPr/>
        <w:t>presentados</w:t>
      </w:r>
      <w:r>
        <w:rPr>
          <w:spacing w:val="-6"/>
        </w:rPr>
        <w:t> </w:t>
      </w:r>
      <w:r>
        <w:rPr/>
        <w:t>dentro</w:t>
      </w:r>
      <w:r>
        <w:rPr>
          <w:spacing w:val="-6"/>
        </w:rPr>
        <w:t> </w:t>
      </w:r>
      <w:r>
        <w:rPr/>
        <w:t>del</w:t>
      </w:r>
      <w:r>
        <w:rPr>
          <w:spacing w:val="-7"/>
        </w:rPr>
        <w:t> </w:t>
      </w:r>
      <w:r>
        <w:rPr/>
        <w:t>plazo</w:t>
      </w:r>
      <w:r>
        <w:rPr>
          <w:spacing w:val="-7"/>
        </w:rPr>
        <w:t> </w:t>
      </w:r>
      <w:r>
        <w:rPr/>
        <w:t>de</w:t>
      </w:r>
      <w:r>
        <w:rPr>
          <w:spacing w:val="-9"/>
        </w:rPr>
        <w:t> </w:t>
      </w:r>
      <w:r>
        <w:rPr/>
        <w:t>veinte días (20) de producido el hecho, para su aceptación y registro en la Contraloría General del Estado. En caso de incumplimiento,</w:t>
      </w:r>
      <w:r>
        <w:rPr>
          <w:spacing w:val="-5"/>
        </w:rPr>
        <w:t> </w:t>
      </w:r>
      <w:r>
        <w:rPr/>
        <w:t>el</w:t>
      </w:r>
      <w:r>
        <w:rPr>
          <w:spacing w:val="-5"/>
        </w:rPr>
        <w:t> </w:t>
      </w:r>
      <w:r>
        <w:rPr/>
        <w:t>sujeto</w:t>
      </w:r>
      <w:r>
        <w:rPr>
          <w:spacing w:val="-5"/>
        </w:rPr>
        <w:t> </w:t>
      </w:r>
      <w:r>
        <w:rPr/>
        <w:t>no</w:t>
      </w:r>
      <w:r>
        <w:rPr>
          <w:spacing w:val="-9"/>
        </w:rPr>
        <w:t> </w:t>
      </w:r>
      <w:r>
        <w:rPr/>
        <w:t>podrá</w:t>
      </w:r>
      <w:r>
        <w:rPr>
          <w:spacing w:val="-5"/>
        </w:rPr>
        <w:t> </w:t>
      </w:r>
      <w:r>
        <w:rPr/>
        <w:t>continuar</w:t>
      </w:r>
      <w:r>
        <w:rPr>
          <w:spacing w:val="-5"/>
        </w:rPr>
        <w:t> </w:t>
      </w:r>
      <w:r>
        <w:rPr/>
        <w:t>en</w:t>
      </w:r>
      <w:r>
        <w:rPr>
          <w:spacing w:val="-4"/>
        </w:rPr>
        <w:t> </w:t>
      </w:r>
      <w:r>
        <w:rPr/>
        <w:t>el</w:t>
      </w:r>
      <w:r>
        <w:rPr>
          <w:spacing w:val="-5"/>
        </w:rPr>
        <w:t> </w:t>
      </w:r>
      <w:r>
        <w:rPr/>
        <w:t>desempeño del</w:t>
      </w:r>
      <w:r>
        <w:rPr>
          <w:spacing w:val="-5"/>
        </w:rPr>
        <w:t> </w:t>
      </w:r>
      <w:r>
        <w:rPr/>
        <w:t>cargo,</w:t>
      </w:r>
      <w:r>
        <w:rPr>
          <w:spacing w:val="-5"/>
        </w:rPr>
        <w:t> </w:t>
      </w:r>
      <w:r>
        <w:rPr/>
        <w:t>ni</w:t>
      </w:r>
      <w:r>
        <w:rPr>
          <w:spacing w:val="-4"/>
        </w:rPr>
        <w:t> </w:t>
      </w:r>
      <w:r>
        <w:rPr/>
        <w:t>entrar</w:t>
      </w:r>
      <w:r>
        <w:rPr>
          <w:spacing w:val="-8"/>
        </w:rPr>
        <w:t> </w:t>
      </w:r>
      <w:r>
        <w:rPr/>
        <w:t>en</w:t>
      </w:r>
      <w:r>
        <w:rPr>
          <w:spacing w:val="-5"/>
        </w:rPr>
        <w:t> </w:t>
      </w:r>
      <w:r>
        <w:rPr/>
        <w:t>posesión</w:t>
      </w:r>
      <w:r>
        <w:rPr>
          <w:spacing w:val="-3"/>
        </w:rPr>
        <w:t> </w:t>
      </w:r>
      <w:r>
        <w:rPr/>
        <w:t>del</w:t>
      </w:r>
      <w:r>
        <w:rPr>
          <w:spacing w:val="-5"/>
        </w:rPr>
        <w:t> </w:t>
      </w:r>
      <w:r>
        <w:rPr/>
        <w:t>nuevo,</w:t>
      </w:r>
      <w:r>
        <w:rPr>
          <w:spacing w:val="-7"/>
        </w:rPr>
        <w:t> </w:t>
      </w:r>
      <w:r>
        <w:rPr/>
        <w:t>según</w:t>
      </w:r>
      <w:r>
        <w:rPr>
          <w:spacing w:val="-5"/>
        </w:rPr>
        <w:t> </w:t>
      </w:r>
      <w:r>
        <w:rPr/>
        <w:t>sea</w:t>
      </w:r>
      <w:r>
        <w:rPr>
          <w:spacing w:val="-4"/>
        </w:rPr>
        <w:t> </w:t>
      </w:r>
      <w:r>
        <w:rPr/>
        <w:t>el caso.”</w:t>
      </w:r>
    </w:p>
    <w:p>
      <w:pPr>
        <w:pStyle w:val="BodyText"/>
      </w:pPr>
    </w:p>
    <w:p>
      <w:pPr>
        <w:pStyle w:val="BodyText"/>
        <w:spacing w:before="7"/>
        <w:rPr>
          <w:sz w:val="27"/>
        </w:rPr>
      </w:pPr>
    </w:p>
    <w:p>
      <w:pPr>
        <w:pStyle w:val="BodyText"/>
        <w:ind w:left="121"/>
      </w:pPr>
      <w:r>
        <w:rPr/>
        <w:t>DEDUCIBLE</w:t>
      </w:r>
    </w:p>
    <w:p>
      <w:pPr>
        <w:pStyle w:val="BodyText"/>
        <w:spacing w:before="179"/>
        <w:ind w:left="121"/>
      </w:pPr>
      <w:r>
        <w:rPr/>
        <w:t>% del siniestro, mínimo USD 2.000.00</w:t>
      </w:r>
    </w:p>
    <w:p>
      <w:pPr>
        <w:spacing w:after="0"/>
        <w:sectPr>
          <w:pgSz w:w="12240" w:h="15840"/>
          <w:pgMar w:header="958" w:footer="0" w:top="1320" w:bottom="280" w:left="1600" w:right="660"/>
        </w:sectPr>
      </w:pPr>
    </w:p>
    <w:p>
      <w:pPr>
        <w:pStyle w:val="BodyText"/>
      </w:pPr>
    </w:p>
    <w:p>
      <w:pPr>
        <w:pStyle w:val="BodyText"/>
        <w:spacing w:before="8"/>
        <w:rPr>
          <w:sz w:val="16"/>
        </w:rPr>
      </w:pPr>
    </w:p>
    <w:p>
      <w:pPr>
        <w:pStyle w:val="BodyText"/>
        <w:spacing w:before="59"/>
        <w:ind w:left="102"/>
      </w:pPr>
      <w:r>
        <w:rPr/>
        <w:t>CLÁUSULAS ADICIONALES</w:t>
      </w:r>
    </w:p>
    <w:p>
      <w:pPr>
        <w:pStyle w:val="BodyText"/>
        <w:spacing w:line="417" w:lineRule="auto" w:before="178"/>
        <w:ind w:left="102" w:right="3826"/>
      </w:pPr>
      <w:r>
        <w:rPr/>
        <w:t>Amparo automático de nuevos funcionarios, servidores públicos y obreros Extensión de vigencia a solicitud del asegurado.</w:t>
      </w:r>
    </w:p>
    <w:p>
      <w:pPr>
        <w:pStyle w:val="BodyText"/>
        <w:spacing w:line="417" w:lineRule="auto"/>
        <w:ind w:left="102" w:right="7116"/>
      </w:pPr>
      <w:r>
        <w:rPr/>
        <w:t>Pago de primas 30 dias Cancelación de Póliza 30 días</w:t>
      </w:r>
    </w:p>
    <w:p>
      <w:pPr>
        <w:pStyle w:val="BodyText"/>
        <w:spacing w:line="242" w:lineRule="exact"/>
        <w:ind w:left="102"/>
      </w:pPr>
      <w:r>
        <w:rPr/>
        <w:t>No cancelación Individual de Póliza</w:t>
      </w:r>
    </w:p>
    <w:p>
      <w:pPr>
        <w:pStyle w:val="BodyText"/>
        <w:spacing w:line="415" w:lineRule="auto" w:before="179"/>
        <w:ind w:left="102" w:right="6016"/>
      </w:pPr>
      <w:r>
        <w:rPr/>
        <w:t>NO cancelación individual de cobertura Amparo Automático Nuevos Empleados 30 días Adhesión</w:t>
      </w:r>
    </w:p>
    <w:p>
      <w:pPr>
        <w:pStyle w:val="BodyText"/>
        <w:spacing w:before="3"/>
        <w:ind w:left="102"/>
      </w:pPr>
      <w:r>
        <w:rPr/>
        <w:t>Ajustadores</w:t>
      </w:r>
    </w:p>
    <w:p>
      <w:pPr>
        <w:pStyle w:val="BodyText"/>
        <w:spacing w:before="178"/>
        <w:ind w:left="102"/>
      </w:pPr>
      <w:r>
        <w:rPr/>
        <w:t>Notificación de siniestro 15 días hábiles</w:t>
      </w:r>
    </w:p>
    <w:p>
      <w:pPr>
        <w:pStyle w:val="BodyText"/>
      </w:pPr>
    </w:p>
    <w:p>
      <w:pPr>
        <w:pStyle w:val="BodyText"/>
        <w:spacing w:before="5"/>
        <w:rPr>
          <w:sz w:val="29"/>
        </w:rPr>
      </w:pPr>
    </w:p>
    <w:p>
      <w:pPr>
        <w:pStyle w:val="BodyText"/>
        <w:ind w:left="102"/>
      </w:pPr>
      <w:r>
        <w:rPr/>
        <w:t>CONDICIONES ESPECIALES</w:t>
      </w:r>
    </w:p>
    <w:p>
      <w:pPr>
        <w:pStyle w:val="BodyText"/>
        <w:rPr>
          <w:sz w:val="15"/>
        </w:rPr>
      </w:pPr>
    </w:p>
    <w:p>
      <w:pPr>
        <w:pStyle w:val="BodyText"/>
        <w:spacing w:line="256" w:lineRule="auto"/>
        <w:ind w:left="102" w:right="1040"/>
        <w:jc w:val="both"/>
      </w:pPr>
      <w:r>
        <w:rPr/>
        <w:t>Se extiende la cobertura hasta 180 días después de la salida o renuncia, despido o cancelación del empleado o del vencimiento de la póliza, siempre y cuando la infidelidad haya sido cometida dentro de la vigencia de</w:t>
      </w:r>
      <w:r>
        <w:rPr>
          <w:spacing w:val="-30"/>
        </w:rPr>
        <w:t> </w:t>
      </w:r>
      <w:r>
        <w:rPr/>
        <w:t>la póliza.</w:t>
      </w:r>
    </w:p>
    <w:p>
      <w:pPr>
        <w:pStyle w:val="BodyText"/>
      </w:pPr>
    </w:p>
    <w:p>
      <w:pPr>
        <w:pStyle w:val="BodyText"/>
      </w:pPr>
    </w:p>
    <w:p>
      <w:pPr>
        <w:pStyle w:val="BodyText"/>
      </w:pPr>
    </w:p>
    <w:p>
      <w:pPr>
        <w:pStyle w:val="BodyText"/>
        <w:spacing w:before="11" w:after="1"/>
        <w:rPr>
          <w:sz w:val="22"/>
        </w:rPr>
      </w:pPr>
    </w:p>
    <w:tbl>
      <w:tblPr>
        <w:tblW w:w="0" w:type="auto"/>
        <w:jc w:val="left"/>
        <w:tblInd w:w="7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63"/>
        <w:gridCol w:w="6393"/>
      </w:tblGrid>
      <w:tr>
        <w:trPr>
          <w:trHeight w:val="422" w:hRule="atLeast"/>
        </w:trPr>
        <w:tc>
          <w:tcPr>
            <w:tcW w:w="1063" w:type="dxa"/>
          </w:tcPr>
          <w:p>
            <w:pPr>
              <w:pStyle w:val="TableParagraph"/>
              <w:rPr>
                <w:sz w:val="20"/>
              </w:rPr>
            </w:pPr>
            <w:r>
              <w:rPr>
                <w:sz w:val="20"/>
              </w:rPr>
              <w:t>9.-</w:t>
            </w:r>
          </w:p>
        </w:tc>
        <w:tc>
          <w:tcPr>
            <w:tcW w:w="6393" w:type="dxa"/>
          </w:tcPr>
          <w:p>
            <w:pPr>
              <w:pStyle w:val="TableParagraph"/>
              <w:rPr>
                <w:sz w:val="20"/>
              </w:rPr>
            </w:pPr>
            <w:r>
              <w:rPr>
                <w:sz w:val="20"/>
              </w:rPr>
              <w:t>RAMO: EQUIPO Y MAQUINARIA</w:t>
            </w:r>
          </w:p>
        </w:tc>
      </w:tr>
      <w:tr>
        <w:trPr>
          <w:trHeight w:val="424" w:hRule="atLeast"/>
        </w:trPr>
        <w:tc>
          <w:tcPr>
            <w:tcW w:w="7456" w:type="dxa"/>
            <w:gridSpan w:val="2"/>
          </w:tcPr>
          <w:p>
            <w:pPr>
              <w:pStyle w:val="TableParagraph"/>
              <w:tabs>
                <w:tab w:pos="1420" w:val="left" w:leader="none"/>
              </w:tabs>
              <w:rPr>
                <w:sz w:val="20"/>
              </w:rPr>
            </w:pPr>
            <w:r>
              <w:rPr>
                <w:sz w:val="20"/>
              </w:rPr>
              <w:t>VIGENCIA:</w:t>
              <w:tab/>
              <w:t>DESDE 25-MAYO-2020 HASTA</w:t>
            </w:r>
            <w:r>
              <w:rPr>
                <w:spacing w:val="-1"/>
                <w:sz w:val="20"/>
              </w:rPr>
              <w:t> </w:t>
            </w:r>
            <w:r>
              <w:rPr>
                <w:sz w:val="20"/>
              </w:rPr>
              <w:t>25-MAYO-2021</w:t>
            </w:r>
          </w:p>
        </w:tc>
      </w:tr>
    </w:tbl>
    <w:p>
      <w:pPr>
        <w:pStyle w:val="BodyText"/>
      </w:pPr>
    </w:p>
    <w:p>
      <w:pPr>
        <w:pStyle w:val="BodyText"/>
      </w:pPr>
    </w:p>
    <w:p>
      <w:pPr>
        <w:pStyle w:val="BodyText"/>
        <w:spacing w:before="6"/>
        <w:rPr>
          <w:sz w:val="24"/>
        </w:rPr>
      </w:pPr>
    </w:p>
    <w:p>
      <w:pPr>
        <w:pStyle w:val="BodyText"/>
        <w:spacing w:before="59"/>
        <w:ind w:left="738"/>
      </w:pPr>
      <w:r>
        <w:rPr/>
        <w:t>OBJETO DEL SEGURO</w:t>
      </w:r>
    </w:p>
    <w:p>
      <w:pPr>
        <w:pStyle w:val="BodyText"/>
        <w:spacing w:before="9"/>
        <w:rPr>
          <w:sz w:val="14"/>
        </w:rPr>
      </w:pPr>
    </w:p>
    <w:p>
      <w:pPr>
        <w:pStyle w:val="BodyText"/>
        <w:spacing w:line="256" w:lineRule="auto" w:before="1"/>
        <w:ind w:left="102" w:right="882"/>
      </w:pPr>
      <w:r>
        <w:rPr/>
        <w:t>Un</w:t>
      </w:r>
      <w:r>
        <w:rPr>
          <w:spacing w:val="-11"/>
        </w:rPr>
        <w:t> </w:t>
      </w:r>
      <w:r>
        <w:rPr/>
        <w:t>Montacarga</w:t>
      </w:r>
      <w:r>
        <w:rPr>
          <w:spacing w:val="-11"/>
        </w:rPr>
        <w:t> </w:t>
      </w:r>
      <w:r>
        <w:rPr/>
        <w:t>mientras</w:t>
      </w:r>
      <w:r>
        <w:rPr>
          <w:spacing w:val="-10"/>
        </w:rPr>
        <w:t> </w:t>
      </w:r>
      <w:r>
        <w:rPr/>
        <w:t>se</w:t>
      </w:r>
      <w:r>
        <w:rPr>
          <w:spacing w:val="-12"/>
        </w:rPr>
        <w:t> </w:t>
      </w:r>
      <w:r>
        <w:rPr/>
        <w:t>encuentre</w:t>
      </w:r>
      <w:r>
        <w:rPr>
          <w:spacing w:val="-11"/>
        </w:rPr>
        <w:t> </w:t>
      </w:r>
      <w:r>
        <w:rPr/>
        <w:t>dentro</w:t>
      </w:r>
      <w:r>
        <w:rPr>
          <w:spacing w:val="-11"/>
        </w:rPr>
        <w:t> </w:t>
      </w:r>
      <w:r>
        <w:rPr/>
        <w:t>del</w:t>
      </w:r>
      <w:r>
        <w:rPr>
          <w:spacing w:val="-12"/>
        </w:rPr>
        <w:t> </w:t>
      </w:r>
      <w:r>
        <w:rPr/>
        <w:t>sitio</w:t>
      </w:r>
      <w:r>
        <w:rPr>
          <w:spacing w:val="-11"/>
        </w:rPr>
        <w:t> </w:t>
      </w:r>
      <w:r>
        <w:rPr/>
        <w:t>asegurado</w:t>
      </w:r>
      <w:r>
        <w:rPr>
          <w:spacing w:val="-11"/>
        </w:rPr>
        <w:t> </w:t>
      </w:r>
      <w:r>
        <w:rPr/>
        <w:t>o</w:t>
      </w:r>
      <w:r>
        <w:rPr>
          <w:spacing w:val="-10"/>
        </w:rPr>
        <w:t> </w:t>
      </w:r>
      <w:r>
        <w:rPr/>
        <w:t>área</w:t>
      </w:r>
      <w:r>
        <w:rPr>
          <w:spacing w:val="-11"/>
        </w:rPr>
        <w:t> </w:t>
      </w:r>
      <w:r>
        <w:rPr/>
        <w:t>geográfica</w:t>
      </w:r>
      <w:r>
        <w:rPr>
          <w:spacing w:val="-11"/>
        </w:rPr>
        <w:t> </w:t>
      </w:r>
      <w:r>
        <w:rPr/>
        <w:t>de</w:t>
      </w:r>
      <w:r>
        <w:rPr>
          <w:spacing w:val="-12"/>
        </w:rPr>
        <w:t> </w:t>
      </w:r>
      <w:r>
        <w:rPr/>
        <w:t>trabajo,</w:t>
      </w:r>
      <w:r>
        <w:rPr>
          <w:spacing w:val="-11"/>
        </w:rPr>
        <w:t> </w:t>
      </w:r>
      <w:r>
        <w:rPr/>
        <w:t>contra</w:t>
      </w:r>
      <w:r>
        <w:rPr>
          <w:spacing w:val="-10"/>
        </w:rPr>
        <w:t> </w:t>
      </w:r>
      <w:r>
        <w:rPr/>
        <w:t>el</w:t>
      </w:r>
      <w:r>
        <w:rPr>
          <w:spacing w:val="-12"/>
        </w:rPr>
        <w:t> </w:t>
      </w:r>
      <w:r>
        <w:rPr/>
        <w:t>riesgo de pérdida o daño físico proveniente de cualquier causa accidental</w:t>
      </w:r>
      <w:r>
        <w:rPr>
          <w:spacing w:val="-5"/>
        </w:rPr>
        <w:t> </w:t>
      </w:r>
      <w:r>
        <w:rPr/>
        <w:t>externa.</w:t>
      </w:r>
    </w:p>
    <w:p>
      <w:pPr>
        <w:pStyle w:val="BodyText"/>
      </w:pPr>
    </w:p>
    <w:p>
      <w:pPr>
        <w:pStyle w:val="BodyText"/>
        <w:rPr>
          <w:sz w:val="28"/>
        </w:rPr>
      </w:pPr>
    </w:p>
    <w:p>
      <w:pPr>
        <w:pStyle w:val="BodyText"/>
        <w:spacing w:line="415" w:lineRule="auto" w:before="1"/>
        <w:ind w:left="102" w:right="8057"/>
      </w:pPr>
      <w:r>
        <w:rPr/>
        <w:t>VALOR ASEGURADO USD 5.750,00</w:t>
      </w:r>
    </w:p>
    <w:p>
      <w:pPr>
        <w:pStyle w:val="BodyText"/>
      </w:pPr>
    </w:p>
    <w:p>
      <w:pPr>
        <w:pStyle w:val="BodyText"/>
        <w:spacing w:before="9"/>
        <w:rPr>
          <w:sz w:val="14"/>
        </w:rPr>
      </w:pPr>
    </w:p>
    <w:p>
      <w:pPr>
        <w:pStyle w:val="BodyText"/>
        <w:ind w:left="102"/>
      </w:pPr>
      <w:r>
        <w:rPr/>
        <w:t>Deducible</w:t>
      </w:r>
    </w:p>
    <w:p>
      <w:pPr>
        <w:pStyle w:val="BodyText"/>
        <w:spacing w:before="10"/>
        <w:rPr>
          <w:sz w:val="14"/>
        </w:rPr>
      </w:pPr>
    </w:p>
    <w:p>
      <w:pPr>
        <w:pStyle w:val="BodyText"/>
        <w:ind w:left="102"/>
      </w:pPr>
      <w:r>
        <w:rPr/>
        <w:t>10% valor del siniestro, mínimo USD. 150.oo</w:t>
      </w:r>
    </w:p>
    <w:p>
      <w:pPr>
        <w:spacing w:after="0"/>
        <w:sectPr>
          <w:pgSz w:w="12240" w:h="15840"/>
          <w:pgMar w:header="958" w:footer="0" w:top="1320" w:bottom="280" w:left="1600" w:right="660"/>
        </w:sectPr>
      </w:pPr>
    </w:p>
    <w:p>
      <w:pPr>
        <w:pStyle w:val="BodyText"/>
      </w:pPr>
    </w:p>
    <w:p>
      <w:pPr>
        <w:pStyle w:val="BodyText"/>
        <w:spacing w:before="8"/>
        <w:rPr>
          <w:sz w:val="16"/>
        </w:rPr>
      </w:pPr>
    </w:p>
    <w:p>
      <w:pPr>
        <w:pStyle w:val="BodyText"/>
        <w:spacing w:before="59"/>
        <w:ind w:left="102"/>
      </w:pPr>
      <w:r>
        <w:rPr/>
        <w:t>COBERTURAS</w:t>
      </w:r>
    </w:p>
    <w:p>
      <w:pPr>
        <w:pStyle w:val="BodyText"/>
        <w:spacing w:before="178"/>
        <w:ind w:left="102"/>
      </w:pPr>
      <w:r>
        <w:rPr/>
        <w:t>Todo riesgo de acuerdo a las condiciones generales de la póliza.</w:t>
      </w:r>
    </w:p>
    <w:p>
      <w:pPr>
        <w:pStyle w:val="BodyText"/>
      </w:pPr>
    </w:p>
    <w:p>
      <w:pPr>
        <w:pStyle w:val="BodyText"/>
        <w:spacing w:before="5"/>
        <w:rPr>
          <w:sz w:val="29"/>
        </w:rPr>
      </w:pPr>
    </w:p>
    <w:p>
      <w:pPr>
        <w:pStyle w:val="BodyText"/>
        <w:ind w:left="102"/>
      </w:pPr>
      <w:r>
        <w:rPr/>
        <w:t>COBERTURAS ADICIONALES</w:t>
      </w:r>
    </w:p>
    <w:p>
      <w:pPr>
        <w:pStyle w:val="BodyText"/>
        <w:spacing w:before="10"/>
        <w:rPr>
          <w:sz w:val="14"/>
        </w:rPr>
      </w:pPr>
    </w:p>
    <w:p>
      <w:pPr>
        <w:pStyle w:val="BodyText"/>
        <w:spacing w:line="415" w:lineRule="auto"/>
        <w:ind w:left="102" w:right="7543"/>
      </w:pPr>
      <w:r>
        <w:rPr/>
        <w:t>Fenómenos de la Naturaleza Montaje y desmontaje</w:t>
      </w:r>
    </w:p>
    <w:p>
      <w:pPr>
        <w:pStyle w:val="BodyText"/>
        <w:spacing w:line="254" w:lineRule="auto" w:before="5"/>
        <w:ind w:left="102" w:right="682"/>
      </w:pPr>
      <w:r>
        <w:rPr/>
        <w:t>Gastos Extraordinarios por Tiempo Extra, Trabajo Nocturno, Trabajo en días festivos, Flete Expreso hasta US$ 2,000</w:t>
      </w:r>
    </w:p>
    <w:p>
      <w:pPr>
        <w:pStyle w:val="BodyText"/>
        <w:spacing w:before="167"/>
        <w:ind w:left="102"/>
      </w:pPr>
      <w:r>
        <w:rPr/>
        <w:t>Flete Aéreo hasta US$ 1,000</w:t>
      </w:r>
    </w:p>
    <w:p>
      <w:pPr>
        <w:pStyle w:val="BodyText"/>
      </w:pPr>
    </w:p>
    <w:p>
      <w:pPr>
        <w:pStyle w:val="BodyText"/>
        <w:spacing w:before="5"/>
        <w:rPr>
          <w:sz w:val="29"/>
        </w:rPr>
      </w:pPr>
    </w:p>
    <w:p>
      <w:pPr>
        <w:pStyle w:val="BodyText"/>
        <w:ind w:left="102"/>
      </w:pPr>
      <w:r>
        <w:rPr/>
        <w:t>CLÁUSULAS ADICIONALES</w:t>
      </w:r>
    </w:p>
    <w:p>
      <w:pPr>
        <w:pStyle w:val="BodyText"/>
        <w:spacing w:line="417" w:lineRule="auto" w:before="178"/>
        <w:ind w:left="102" w:right="7116"/>
      </w:pPr>
      <w:r>
        <w:rPr/>
        <w:t>Pago de Primas 30 días Cancelación de Póliza 30 días</w:t>
      </w:r>
    </w:p>
    <w:p>
      <w:pPr>
        <w:pStyle w:val="BodyText"/>
        <w:spacing w:line="415" w:lineRule="auto"/>
        <w:ind w:left="102" w:right="6612"/>
      </w:pPr>
      <w:r>
        <w:rPr/>
        <w:t>No Cancelación Individual de la Póliza No Cancelación Individual de Cobertura</w:t>
      </w:r>
    </w:p>
    <w:p>
      <w:pPr>
        <w:pStyle w:val="BodyText"/>
        <w:spacing w:line="415" w:lineRule="auto"/>
        <w:ind w:left="102" w:right="6273"/>
      </w:pPr>
      <w:r>
        <w:rPr/>
        <w:t>Restitución Automática del Valor Asegurado Salvamento</w:t>
      </w:r>
    </w:p>
    <w:p>
      <w:pPr>
        <w:pStyle w:val="BodyText"/>
        <w:spacing w:line="415" w:lineRule="auto" w:before="3"/>
        <w:ind w:left="102" w:right="7116"/>
      </w:pPr>
      <w:r>
        <w:rPr/>
        <w:t>Reposición o Reemplazo Designación de Bienes</w:t>
      </w:r>
    </w:p>
    <w:p>
      <w:pPr>
        <w:pStyle w:val="BodyText"/>
        <w:spacing w:line="415" w:lineRule="auto" w:before="2"/>
        <w:ind w:left="102" w:right="3096"/>
      </w:pPr>
      <w:r>
        <w:rPr/>
        <w:t>Reparaciones o Reconstrucciones Inmediatas previa autorización de la aseguradora Nuevas Propiedades 30 días hasta US$ 10,000</w:t>
      </w:r>
    </w:p>
    <w:p>
      <w:pPr>
        <w:pStyle w:val="BodyText"/>
        <w:spacing w:before="3"/>
        <w:ind w:left="102"/>
      </w:pPr>
      <w:r>
        <w:rPr/>
        <w:t>Adhesión</w:t>
      </w:r>
    </w:p>
    <w:p>
      <w:pPr>
        <w:pStyle w:val="BodyText"/>
        <w:spacing w:line="415" w:lineRule="auto" w:before="178"/>
        <w:ind w:left="102" w:right="5688"/>
      </w:pPr>
      <w:r>
        <w:rPr/>
        <w:t>Ajustadores, de común acuerdo con la aseguradora Aviso de Siniestro 15 días hábiles</w:t>
      </w:r>
    </w:p>
    <w:p>
      <w:pPr>
        <w:spacing w:after="0" w:line="415" w:lineRule="auto"/>
        <w:sectPr>
          <w:pgSz w:w="12240" w:h="15840"/>
          <w:pgMar w:header="958" w:footer="0" w:top="1320" w:bottom="280" w:left="1600" w:right="660"/>
        </w:sectPr>
      </w:pPr>
    </w:p>
    <w:p>
      <w:pPr>
        <w:pStyle w:val="BodyText"/>
        <w:spacing w:before="81"/>
        <w:ind w:left="102"/>
        <w:jc w:val="both"/>
      </w:pPr>
      <w:r>
        <w:rPr/>
        <w:t>GARANTÍAS Y CONDICIONES ESPECIALES:</w:t>
      </w:r>
    </w:p>
    <w:p>
      <w:pPr>
        <w:pStyle w:val="BodyText"/>
        <w:rPr>
          <w:sz w:val="15"/>
        </w:rPr>
      </w:pPr>
    </w:p>
    <w:p>
      <w:pPr>
        <w:pStyle w:val="BodyText"/>
        <w:spacing w:line="256" w:lineRule="auto" w:before="1"/>
        <w:ind w:left="102" w:right="1039"/>
        <w:jc w:val="both"/>
      </w:pPr>
      <w:r>
        <w:rPr/>
        <w:t>Las maquinarias se movilizarán por todo el territorio ecuatoriano y cuando no estén realizando trabajos propios del giro del negocio, sus ubicaciones son las detalladas en la póliza.</w:t>
      </w:r>
    </w:p>
    <w:p>
      <w:pPr>
        <w:pStyle w:val="BodyText"/>
        <w:spacing w:line="256" w:lineRule="auto" w:before="164"/>
        <w:ind w:left="102" w:right="1038"/>
        <w:jc w:val="both"/>
      </w:pPr>
      <w:r>
        <w:rPr/>
        <w:t>Se encuentran amparados los bienes mientras se encuentren o no en funcionamiento, ya sea por montaje, desmontaje, limpieza o reacondicionamiento y en el curso de remontaje y ejecución de dichos trabajos.</w:t>
      </w:r>
    </w:p>
    <w:p>
      <w:pPr>
        <w:pStyle w:val="BodyText"/>
        <w:spacing w:line="256" w:lineRule="auto" w:before="164"/>
        <w:ind w:left="102" w:right="1047"/>
        <w:jc w:val="both"/>
      </w:pPr>
      <w:r>
        <w:rPr/>
        <w:t>Las máquinas deben se manejadas durante el transporte por sus propios medios con chofer con credencial adecuada otorgada por autoridad competente.</w:t>
      </w:r>
    </w:p>
    <w:p>
      <w:pPr>
        <w:pStyle w:val="BodyText"/>
      </w:pPr>
    </w:p>
    <w:p>
      <w:pPr>
        <w:pStyle w:val="BodyText"/>
        <w:rPr>
          <w:sz w:val="28"/>
        </w:rPr>
      </w:pPr>
    </w:p>
    <w:p>
      <w:pPr>
        <w:pStyle w:val="BodyText"/>
        <w:ind w:left="102"/>
        <w:jc w:val="both"/>
      </w:pPr>
      <w:r>
        <w:rPr/>
        <w:t>CONDICIONES ESPECIALES PARA TODAS LAS PÓLIZAS</w:t>
      </w:r>
    </w:p>
    <w:p>
      <w:pPr>
        <w:pStyle w:val="BodyText"/>
        <w:spacing w:before="178"/>
        <w:ind w:left="102"/>
      </w:pPr>
      <w:r>
        <w:rPr/>
        <w:t>Reclamaciones e Indemnizaciones</w:t>
      </w:r>
    </w:p>
    <w:p>
      <w:pPr>
        <w:pStyle w:val="BodyText"/>
        <w:spacing w:before="1"/>
        <w:rPr>
          <w:sz w:val="15"/>
        </w:rPr>
      </w:pPr>
    </w:p>
    <w:p>
      <w:pPr>
        <w:pStyle w:val="BodyText"/>
        <w:spacing w:line="256" w:lineRule="auto"/>
        <w:ind w:left="102" w:right="1046"/>
        <w:jc w:val="both"/>
      </w:pPr>
      <w:r>
        <w:rPr/>
        <w:t>Las reposiciones por indemnizaciones debidamente justificadas, no podrán efectuarse en un plazo mayor de ocho días calendarios a partir del último documento entregado.</w:t>
      </w:r>
    </w:p>
    <w:p>
      <w:pPr>
        <w:pStyle w:val="BodyText"/>
        <w:spacing w:line="256" w:lineRule="auto" w:before="164"/>
        <w:ind w:left="102" w:right="1042"/>
        <w:jc w:val="both"/>
      </w:pPr>
      <w:r>
        <w:rPr/>
        <w:t>Todas las reclamaciones y pagos de indemnización, relativas a las pólizas contratadas por el Ministerio de Producción, Comercio Exterior, Inversiones y Pesca, serán tramitadas por la misma institución.</w:t>
      </w:r>
    </w:p>
    <w:p>
      <w:pPr>
        <w:pStyle w:val="BodyText"/>
        <w:spacing w:line="259" w:lineRule="auto" w:before="164"/>
        <w:ind w:left="102" w:right="1034"/>
        <w:jc w:val="both"/>
      </w:pPr>
      <w:r>
        <w:rPr/>
        <w:t>El asegurado cumplirá con su obligación de notificar el siniestro, cuando por sí mismo o por interpuesta persona, y por cualquier medio a su alcance haya dado aviso del evento al asegurador en cualquiera de sus oficinas y/o a cualquiera de sus funcionarios dentro del territorio ecuatoriano La notificación de siniestros se hará dentro de los quince (15) días hábiles posteriores al momento en que tuvieron conocimiento del hecho, ya sea vía oficio, correo electrónico o a través de las diferentes opciones tecnológicas de las aseguradoras.</w:t>
      </w:r>
    </w:p>
    <w:p>
      <w:pPr>
        <w:pStyle w:val="BodyText"/>
      </w:pPr>
    </w:p>
    <w:p>
      <w:pPr>
        <w:pStyle w:val="BodyText"/>
        <w:spacing w:before="6"/>
        <w:rPr>
          <w:sz w:val="27"/>
        </w:rPr>
      </w:pPr>
    </w:p>
    <w:p>
      <w:pPr>
        <w:pStyle w:val="BodyText"/>
        <w:ind w:left="102"/>
      </w:pPr>
      <w:r>
        <w:rPr/>
        <w:t>Prorroga de Vigencia</w:t>
      </w:r>
    </w:p>
    <w:p>
      <w:pPr>
        <w:pStyle w:val="BodyText"/>
        <w:rPr>
          <w:sz w:val="15"/>
        </w:rPr>
      </w:pPr>
    </w:p>
    <w:p>
      <w:pPr>
        <w:pStyle w:val="BodyText"/>
        <w:spacing w:line="256" w:lineRule="auto"/>
        <w:ind w:left="102" w:right="1041"/>
        <w:jc w:val="both"/>
      </w:pPr>
      <w:r>
        <w:rPr/>
        <w:t>La Aseguradora se compromete a realizar cuantas extensiones de vigencia necesite el Ministerio de Producción, Comercio Exterior, Inversiones y Pesca, en los mismos términos y condiciones de las pólizas originales y las primas serán calculadas a prorrata.</w:t>
      </w:r>
    </w:p>
    <w:p>
      <w:pPr>
        <w:pStyle w:val="BodyText"/>
      </w:pPr>
    </w:p>
    <w:p>
      <w:pPr>
        <w:pStyle w:val="BodyText"/>
        <w:spacing w:before="1"/>
        <w:rPr>
          <w:sz w:val="28"/>
        </w:rPr>
      </w:pPr>
    </w:p>
    <w:p>
      <w:pPr>
        <w:pStyle w:val="BodyText"/>
        <w:ind w:left="102"/>
      </w:pPr>
      <w:r>
        <w:rPr/>
        <w:t>Valor Asegurado</w:t>
      </w:r>
    </w:p>
    <w:p>
      <w:pPr>
        <w:pStyle w:val="BodyText"/>
        <w:rPr>
          <w:sz w:val="15"/>
        </w:rPr>
      </w:pPr>
    </w:p>
    <w:p>
      <w:pPr>
        <w:pStyle w:val="BodyText"/>
        <w:spacing w:line="256" w:lineRule="auto"/>
        <w:ind w:left="102" w:right="1043"/>
        <w:jc w:val="both"/>
      </w:pPr>
      <w:r>
        <w:rPr/>
        <w:t>El Ministerio de Producción, Comercio Exterior, Inversiones y Pesca podrá solicitar aumentos, disminuciones o modificaciones del valor asegurado, con el pago o devolución de la prima correspondiente calculada a prorrata, en base a la tasa original pactada.</w:t>
      </w:r>
    </w:p>
    <w:p>
      <w:pPr>
        <w:pStyle w:val="BodyText"/>
      </w:pPr>
    </w:p>
    <w:p>
      <w:pPr>
        <w:pStyle w:val="BodyText"/>
        <w:spacing w:before="1"/>
        <w:rPr>
          <w:sz w:val="28"/>
        </w:rPr>
      </w:pPr>
    </w:p>
    <w:p>
      <w:pPr>
        <w:pStyle w:val="BodyText"/>
        <w:ind w:left="102"/>
      </w:pPr>
      <w:r>
        <w:rPr/>
        <w:t>Inspección:</w:t>
      </w:r>
    </w:p>
    <w:p>
      <w:pPr>
        <w:pStyle w:val="BodyText"/>
        <w:rPr>
          <w:sz w:val="15"/>
        </w:rPr>
      </w:pPr>
    </w:p>
    <w:p>
      <w:pPr>
        <w:pStyle w:val="BodyText"/>
        <w:spacing w:line="256" w:lineRule="auto"/>
        <w:ind w:left="102" w:right="1043"/>
        <w:jc w:val="both"/>
      </w:pPr>
      <w:r>
        <w:rPr/>
        <w:t>Notificado un siniestro, la aseguradora dispondrá a su mejor conveniencia, la inspección del o los bienes afectados dentro de las setenta y dos horas posteriores a la notificación. La omisión del asegurador se interpretará como tácita aceptación de la existencia del</w:t>
      </w:r>
      <w:r>
        <w:rPr>
          <w:spacing w:val="-3"/>
        </w:rPr>
        <w:t> </w:t>
      </w:r>
      <w:r>
        <w:rPr/>
        <w:t>siniestro.</w:t>
      </w:r>
    </w:p>
    <w:p>
      <w:pPr>
        <w:pStyle w:val="BodyText"/>
        <w:spacing w:line="254" w:lineRule="auto" w:before="167"/>
        <w:ind w:left="102" w:right="1048"/>
        <w:jc w:val="both"/>
      </w:pPr>
      <w:r>
        <w:rPr/>
        <w:t>Cumplido este plazo, el Asegurado podrá disponer la reparación o reposición de los bienes, cuidando en lo posible de mantener las evidencias de la ocurrencia del</w:t>
      </w:r>
      <w:r>
        <w:rPr>
          <w:spacing w:val="-4"/>
        </w:rPr>
        <w:t> </w:t>
      </w:r>
      <w:r>
        <w:rPr/>
        <w:t>siniestro.</w:t>
      </w:r>
    </w:p>
    <w:p>
      <w:pPr>
        <w:spacing w:after="0" w:line="254" w:lineRule="auto"/>
        <w:jc w:val="both"/>
        <w:sectPr>
          <w:pgSz w:w="12240" w:h="15840"/>
          <w:pgMar w:header="958" w:footer="0" w:top="1320" w:bottom="280" w:left="1600" w:right="660"/>
        </w:sectPr>
      </w:pPr>
    </w:p>
    <w:p>
      <w:pPr>
        <w:pStyle w:val="BodyText"/>
        <w:spacing w:line="256" w:lineRule="auto" w:before="84"/>
        <w:ind w:left="102" w:right="1040"/>
        <w:jc w:val="both"/>
      </w:pPr>
      <w:r>
        <w:rPr/>
        <w:t>Atendidas las circunstancias de cada caso en particular, el plazo al que se refiere este artículo podrá ser modificado por mutuo y expreso acuerdo entre las partes.</w:t>
      </w:r>
    </w:p>
    <w:p>
      <w:pPr>
        <w:pStyle w:val="BodyText"/>
        <w:spacing w:line="254" w:lineRule="auto" w:before="166"/>
        <w:ind w:left="102" w:right="1045"/>
        <w:jc w:val="both"/>
      </w:pPr>
      <w:r>
        <w:rPr/>
        <w:t>Sin embargo, el asegurado puede actuar sin autorización previa de la aseguradora para evitar la propagación del siniestro.</w:t>
      </w:r>
    </w:p>
    <w:p>
      <w:pPr>
        <w:pStyle w:val="BodyText"/>
      </w:pPr>
    </w:p>
    <w:p>
      <w:pPr>
        <w:pStyle w:val="BodyText"/>
        <w:spacing w:before="3"/>
        <w:rPr>
          <w:sz w:val="28"/>
        </w:rPr>
      </w:pPr>
    </w:p>
    <w:p>
      <w:pPr>
        <w:pStyle w:val="BodyText"/>
        <w:ind w:left="102"/>
      </w:pPr>
      <w:r>
        <w:rPr/>
        <w:t>De la Prueba del Siniestro y su Extensión:</w:t>
      </w:r>
    </w:p>
    <w:p>
      <w:pPr>
        <w:pStyle w:val="BodyText"/>
        <w:rPr>
          <w:sz w:val="15"/>
        </w:rPr>
      </w:pPr>
    </w:p>
    <w:p>
      <w:pPr>
        <w:pStyle w:val="BodyText"/>
        <w:spacing w:line="256" w:lineRule="auto"/>
        <w:ind w:left="102" w:right="1042"/>
        <w:jc w:val="both"/>
      </w:pPr>
      <w:r>
        <w:rPr/>
        <w:t>Los datos, informes y documentos que el asegurado está obligado a entregar a la aseguradora son aquellos que</w:t>
      </w:r>
      <w:r>
        <w:rPr>
          <w:spacing w:val="-16"/>
        </w:rPr>
        <w:t> </w:t>
      </w:r>
      <w:r>
        <w:rPr/>
        <w:t>tengan</w:t>
      </w:r>
      <w:r>
        <w:rPr>
          <w:spacing w:val="-13"/>
        </w:rPr>
        <w:t> </w:t>
      </w:r>
      <w:r>
        <w:rPr/>
        <w:t>directa</w:t>
      </w:r>
      <w:r>
        <w:rPr>
          <w:spacing w:val="-13"/>
        </w:rPr>
        <w:t> </w:t>
      </w:r>
      <w:r>
        <w:rPr/>
        <w:t>relación</w:t>
      </w:r>
      <w:r>
        <w:rPr>
          <w:spacing w:val="-13"/>
        </w:rPr>
        <w:t> </w:t>
      </w:r>
      <w:r>
        <w:rPr/>
        <w:t>y</w:t>
      </w:r>
      <w:r>
        <w:rPr>
          <w:spacing w:val="-13"/>
        </w:rPr>
        <w:t> </w:t>
      </w:r>
      <w:r>
        <w:rPr/>
        <w:t>sean</w:t>
      </w:r>
      <w:r>
        <w:rPr>
          <w:spacing w:val="-14"/>
        </w:rPr>
        <w:t> </w:t>
      </w:r>
      <w:r>
        <w:rPr/>
        <w:t>indispensables</w:t>
      </w:r>
      <w:r>
        <w:rPr>
          <w:spacing w:val="-13"/>
        </w:rPr>
        <w:t> </w:t>
      </w:r>
      <w:r>
        <w:rPr/>
        <w:t>para</w:t>
      </w:r>
      <w:r>
        <w:rPr>
          <w:spacing w:val="-13"/>
        </w:rPr>
        <w:t> </w:t>
      </w:r>
      <w:r>
        <w:rPr/>
        <w:t>esclarecer</w:t>
      </w:r>
      <w:r>
        <w:rPr>
          <w:spacing w:val="-12"/>
        </w:rPr>
        <w:t> </w:t>
      </w:r>
      <w:r>
        <w:rPr/>
        <w:t>las</w:t>
      </w:r>
      <w:r>
        <w:rPr>
          <w:spacing w:val="-14"/>
        </w:rPr>
        <w:t> </w:t>
      </w:r>
      <w:r>
        <w:rPr/>
        <w:t>circunstancias</w:t>
      </w:r>
      <w:r>
        <w:rPr>
          <w:spacing w:val="-13"/>
        </w:rPr>
        <w:t> </w:t>
      </w:r>
      <w:r>
        <w:rPr/>
        <w:t>del</w:t>
      </w:r>
      <w:r>
        <w:rPr>
          <w:spacing w:val="-14"/>
        </w:rPr>
        <w:t> </w:t>
      </w:r>
      <w:r>
        <w:rPr/>
        <w:t>siniestro</w:t>
      </w:r>
      <w:r>
        <w:rPr>
          <w:spacing w:val="-13"/>
        </w:rPr>
        <w:t> </w:t>
      </w:r>
      <w:r>
        <w:rPr/>
        <w:t>y</w:t>
      </w:r>
      <w:r>
        <w:rPr>
          <w:spacing w:val="-14"/>
        </w:rPr>
        <w:t> </w:t>
      </w:r>
      <w:r>
        <w:rPr/>
        <w:t>su</w:t>
      </w:r>
      <w:r>
        <w:rPr>
          <w:spacing w:val="-13"/>
        </w:rPr>
        <w:t> </w:t>
      </w:r>
      <w:r>
        <w:rPr/>
        <w:t>extensión de conformidad con el Art. 22 del Decreto Supremo No. 1147. La falta de un documento solicitado por la aseguradora se suplirá con uno cualquiera de los medios de prueba aceptados por la legislación</w:t>
      </w:r>
      <w:r>
        <w:rPr>
          <w:spacing w:val="-29"/>
        </w:rPr>
        <w:t> </w:t>
      </w:r>
      <w:r>
        <w:rPr/>
        <w:t>ecuatoriana.</w:t>
      </w:r>
    </w:p>
    <w:p>
      <w:pPr>
        <w:pStyle w:val="BodyText"/>
        <w:spacing w:line="256" w:lineRule="auto" w:before="170"/>
        <w:ind w:left="102" w:right="1038"/>
        <w:jc w:val="both"/>
      </w:pPr>
      <w:r>
        <w:rPr/>
        <w:t>Sin perjuicio de lo dicho, si por la naturaleza del siniestro o de la documentación presentada se colige la necesidad</w:t>
      </w:r>
      <w:r>
        <w:rPr>
          <w:spacing w:val="-5"/>
        </w:rPr>
        <w:t> </w:t>
      </w:r>
      <w:r>
        <w:rPr/>
        <w:t>de</w:t>
      </w:r>
      <w:r>
        <w:rPr>
          <w:spacing w:val="-7"/>
        </w:rPr>
        <w:t> </w:t>
      </w:r>
      <w:r>
        <w:rPr/>
        <w:t>solicitar</w:t>
      </w:r>
      <w:r>
        <w:rPr>
          <w:spacing w:val="-5"/>
        </w:rPr>
        <w:t> </w:t>
      </w:r>
      <w:r>
        <w:rPr/>
        <w:t>otros</w:t>
      </w:r>
      <w:r>
        <w:rPr>
          <w:spacing w:val="-5"/>
        </w:rPr>
        <w:t> </w:t>
      </w:r>
      <w:r>
        <w:rPr/>
        <w:t>documentos</w:t>
      </w:r>
      <w:r>
        <w:rPr>
          <w:spacing w:val="-5"/>
        </w:rPr>
        <w:t> </w:t>
      </w:r>
      <w:r>
        <w:rPr/>
        <w:t>o</w:t>
      </w:r>
      <w:r>
        <w:rPr>
          <w:spacing w:val="-5"/>
        </w:rPr>
        <w:t> </w:t>
      </w:r>
      <w:r>
        <w:rPr/>
        <w:t>informes</w:t>
      </w:r>
      <w:r>
        <w:rPr>
          <w:spacing w:val="-5"/>
        </w:rPr>
        <w:t> </w:t>
      </w:r>
      <w:r>
        <w:rPr/>
        <w:t>adicionales</w:t>
      </w:r>
      <w:r>
        <w:rPr>
          <w:spacing w:val="-6"/>
        </w:rPr>
        <w:t> </w:t>
      </w:r>
      <w:r>
        <w:rPr/>
        <w:t>e</w:t>
      </w:r>
      <w:r>
        <w:rPr>
          <w:spacing w:val="-6"/>
        </w:rPr>
        <w:t> </w:t>
      </w:r>
      <w:r>
        <w:rPr/>
        <w:t>indispensables</w:t>
      </w:r>
      <w:r>
        <w:rPr>
          <w:spacing w:val="-5"/>
        </w:rPr>
        <w:t> </w:t>
      </w:r>
      <w:r>
        <w:rPr/>
        <w:t>para</w:t>
      </w:r>
      <w:r>
        <w:rPr>
          <w:spacing w:val="-7"/>
        </w:rPr>
        <w:t> </w:t>
      </w:r>
      <w:r>
        <w:rPr/>
        <w:t>probar</w:t>
      </w:r>
      <w:r>
        <w:rPr>
          <w:spacing w:val="-6"/>
        </w:rPr>
        <w:t> </w:t>
      </w:r>
      <w:r>
        <w:rPr/>
        <w:t>la</w:t>
      </w:r>
      <w:r>
        <w:rPr>
          <w:spacing w:val="-6"/>
        </w:rPr>
        <w:t> </w:t>
      </w:r>
      <w:r>
        <w:rPr/>
        <w:t>existencia</w:t>
      </w:r>
      <w:r>
        <w:rPr>
          <w:spacing w:val="-5"/>
        </w:rPr>
        <w:t> </w:t>
      </w:r>
      <w:r>
        <w:rPr/>
        <w:t>del siniestro</w:t>
      </w:r>
      <w:r>
        <w:rPr>
          <w:spacing w:val="-7"/>
        </w:rPr>
        <w:t> </w:t>
      </w:r>
      <w:r>
        <w:rPr/>
        <w:t>y</w:t>
      </w:r>
      <w:r>
        <w:rPr>
          <w:spacing w:val="-6"/>
        </w:rPr>
        <w:t> </w:t>
      </w:r>
      <w:r>
        <w:rPr/>
        <w:t>su</w:t>
      </w:r>
      <w:r>
        <w:rPr>
          <w:spacing w:val="-6"/>
        </w:rPr>
        <w:t> </w:t>
      </w:r>
      <w:r>
        <w:rPr/>
        <w:t>cuantía,</w:t>
      </w:r>
      <w:r>
        <w:rPr>
          <w:spacing w:val="-9"/>
        </w:rPr>
        <w:t> </w:t>
      </w:r>
      <w:r>
        <w:rPr/>
        <w:t>la</w:t>
      </w:r>
      <w:r>
        <w:rPr>
          <w:spacing w:val="-6"/>
        </w:rPr>
        <w:t> </w:t>
      </w:r>
      <w:r>
        <w:rPr/>
        <w:t>aseguradora</w:t>
      </w:r>
      <w:r>
        <w:rPr>
          <w:spacing w:val="-6"/>
        </w:rPr>
        <w:t> </w:t>
      </w:r>
      <w:r>
        <w:rPr/>
        <w:t>los</w:t>
      </w:r>
      <w:r>
        <w:rPr>
          <w:spacing w:val="-5"/>
        </w:rPr>
        <w:t> </w:t>
      </w:r>
      <w:r>
        <w:rPr/>
        <w:t>requerirá</w:t>
      </w:r>
      <w:r>
        <w:rPr>
          <w:spacing w:val="-6"/>
        </w:rPr>
        <w:t> </w:t>
      </w:r>
      <w:r>
        <w:rPr/>
        <w:t>por</w:t>
      </w:r>
      <w:r>
        <w:rPr>
          <w:spacing w:val="-7"/>
        </w:rPr>
        <w:t> </w:t>
      </w:r>
      <w:r>
        <w:rPr/>
        <w:t>una</w:t>
      </w:r>
      <w:r>
        <w:rPr>
          <w:spacing w:val="-7"/>
        </w:rPr>
        <w:t> </w:t>
      </w:r>
      <w:r>
        <w:rPr/>
        <w:t>sola</w:t>
      </w:r>
      <w:r>
        <w:rPr>
          <w:spacing w:val="-6"/>
        </w:rPr>
        <w:t> </w:t>
      </w:r>
      <w:r>
        <w:rPr/>
        <w:t>ocasión</w:t>
      </w:r>
      <w:r>
        <w:rPr>
          <w:spacing w:val="-6"/>
        </w:rPr>
        <w:t> </w:t>
      </w:r>
      <w:r>
        <w:rPr/>
        <w:t>dentro</w:t>
      </w:r>
      <w:r>
        <w:rPr>
          <w:spacing w:val="-6"/>
        </w:rPr>
        <w:t> </w:t>
      </w:r>
      <w:r>
        <w:rPr/>
        <w:t>del</w:t>
      </w:r>
      <w:r>
        <w:rPr>
          <w:spacing w:val="-7"/>
        </w:rPr>
        <w:t> </w:t>
      </w:r>
      <w:r>
        <w:rPr/>
        <w:t>plazo</w:t>
      </w:r>
      <w:r>
        <w:rPr>
          <w:spacing w:val="-8"/>
        </w:rPr>
        <w:t> </w:t>
      </w:r>
      <w:r>
        <w:rPr/>
        <w:t>máximo</w:t>
      </w:r>
      <w:r>
        <w:rPr>
          <w:spacing w:val="-7"/>
        </w:rPr>
        <w:t> </w:t>
      </w:r>
      <w:r>
        <w:rPr/>
        <w:t>de</w:t>
      </w:r>
      <w:r>
        <w:rPr>
          <w:spacing w:val="-8"/>
        </w:rPr>
        <w:t> </w:t>
      </w:r>
      <w:r>
        <w:rPr/>
        <w:t>ocho</w:t>
      </w:r>
      <w:r>
        <w:rPr>
          <w:spacing w:val="-7"/>
        </w:rPr>
        <w:t> </w:t>
      </w:r>
      <w:r>
        <w:rPr/>
        <w:t>días contados desde la fecha de recepción del último documento solicitado</w:t>
      </w:r>
      <w:r>
        <w:rPr>
          <w:spacing w:val="-9"/>
        </w:rPr>
        <w:t> </w:t>
      </w:r>
      <w:r>
        <w:rPr/>
        <w:t>originalmente.</w:t>
      </w:r>
    </w:p>
    <w:p>
      <w:pPr>
        <w:pStyle w:val="BodyText"/>
        <w:spacing w:line="259" w:lineRule="auto" w:before="167"/>
        <w:ind w:left="102" w:right="1039"/>
        <w:jc w:val="both"/>
      </w:pPr>
      <w:r>
        <w:rPr/>
        <w:t>Atendidas</w:t>
      </w:r>
      <w:r>
        <w:rPr>
          <w:spacing w:val="-3"/>
        </w:rPr>
        <w:t> </w:t>
      </w:r>
      <w:r>
        <w:rPr/>
        <w:t>las</w:t>
      </w:r>
      <w:r>
        <w:rPr>
          <w:spacing w:val="-3"/>
        </w:rPr>
        <w:t> </w:t>
      </w:r>
      <w:r>
        <w:rPr/>
        <w:t>circunstancias</w:t>
      </w:r>
      <w:r>
        <w:rPr>
          <w:spacing w:val="-3"/>
        </w:rPr>
        <w:t> </w:t>
      </w:r>
      <w:r>
        <w:rPr/>
        <w:t>y</w:t>
      </w:r>
      <w:r>
        <w:rPr>
          <w:spacing w:val="-6"/>
        </w:rPr>
        <w:t> </w:t>
      </w:r>
      <w:r>
        <w:rPr/>
        <w:t>dada</w:t>
      </w:r>
      <w:r>
        <w:rPr>
          <w:spacing w:val="-4"/>
        </w:rPr>
        <w:t> </w:t>
      </w:r>
      <w:r>
        <w:rPr/>
        <w:t>la</w:t>
      </w:r>
      <w:r>
        <w:rPr>
          <w:spacing w:val="-4"/>
        </w:rPr>
        <w:t> </w:t>
      </w:r>
      <w:r>
        <w:rPr/>
        <w:t>naturaleza</w:t>
      </w:r>
      <w:r>
        <w:rPr>
          <w:spacing w:val="-3"/>
        </w:rPr>
        <w:t> </w:t>
      </w:r>
      <w:r>
        <w:rPr/>
        <w:t>de</w:t>
      </w:r>
      <w:r>
        <w:rPr>
          <w:spacing w:val="-5"/>
        </w:rPr>
        <w:t> </w:t>
      </w:r>
      <w:r>
        <w:rPr/>
        <w:t>cada</w:t>
      </w:r>
      <w:r>
        <w:rPr>
          <w:spacing w:val="-3"/>
        </w:rPr>
        <w:t> </w:t>
      </w:r>
      <w:r>
        <w:rPr/>
        <w:t>siniestro</w:t>
      </w:r>
      <w:r>
        <w:rPr>
          <w:spacing w:val="-3"/>
        </w:rPr>
        <w:t> </w:t>
      </w:r>
      <w:r>
        <w:rPr/>
        <w:t>en</w:t>
      </w:r>
      <w:r>
        <w:rPr>
          <w:spacing w:val="-4"/>
        </w:rPr>
        <w:t> </w:t>
      </w:r>
      <w:r>
        <w:rPr/>
        <w:t>particular,</w:t>
      </w:r>
      <w:r>
        <w:rPr>
          <w:spacing w:val="-4"/>
        </w:rPr>
        <w:t> </w:t>
      </w:r>
      <w:r>
        <w:rPr/>
        <w:t>las</w:t>
      </w:r>
      <w:r>
        <w:rPr>
          <w:spacing w:val="-3"/>
        </w:rPr>
        <w:t> </w:t>
      </w:r>
      <w:r>
        <w:rPr/>
        <w:t>partes</w:t>
      </w:r>
      <w:r>
        <w:rPr>
          <w:spacing w:val="-4"/>
        </w:rPr>
        <w:t> </w:t>
      </w:r>
      <w:r>
        <w:rPr/>
        <w:t>de</w:t>
      </w:r>
      <w:r>
        <w:rPr>
          <w:spacing w:val="-5"/>
        </w:rPr>
        <w:t> </w:t>
      </w:r>
      <w:r>
        <w:rPr/>
        <w:t>mutuo</w:t>
      </w:r>
      <w:r>
        <w:rPr>
          <w:spacing w:val="-4"/>
        </w:rPr>
        <w:t> </w:t>
      </w:r>
      <w:r>
        <w:rPr/>
        <w:t>acuerdo podrán ampliar los plazos establecidos en los precedentes incisos; consenso del que se dejará expresa constancia</w:t>
      </w:r>
      <w:r>
        <w:rPr>
          <w:spacing w:val="-1"/>
        </w:rPr>
        <w:t> </w:t>
      </w:r>
      <w:r>
        <w:rPr/>
        <w:t>escrita.</w:t>
      </w:r>
    </w:p>
    <w:p>
      <w:pPr>
        <w:pStyle w:val="BodyText"/>
      </w:pPr>
    </w:p>
    <w:p>
      <w:pPr>
        <w:pStyle w:val="BodyText"/>
        <w:spacing w:before="8"/>
        <w:rPr>
          <w:sz w:val="27"/>
        </w:rPr>
      </w:pPr>
    </w:p>
    <w:p>
      <w:pPr>
        <w:pStyle w:val="BodyText"/>
        <w:ind w:left="102"/>
      </w:pPr>
      <w:r>
        <w:rPr/>
        <w:t>Condiciones de Reaseguros</w:t>
      </w:r>
    </w:p>
    <w:p>
      <w:pPr>
        <w:pStyle w:val="BodyText"/>
      </w:pPr>
    </w:p>
    <w:p>
      <w:pPr>
        <w:pStyle w:val="BodyText"/>
        <w:spacing w:before="8"/>
        <w:rPr>
          <w:sz w:val="29"/>
        </w:rPr>
      </w:pPr>
    </w:p>
    <w:p>
      <w:pPr>
        <w:pStyle w:val="BodyText"/>
        <w:spacing w:line="256" w:lineRule="auto"/>
        <w:ind w:left="102" w:right="1039"/>
        <w:jc w:val="both"/>
      </w:pPr>
      <w:r>
        <w:rPr/>
        <w:t>A la presentación de la oferta se deberá entregar copia de los certificados por el 50% de la colocación, respetando los siguientes parámetros para el total de la colocación del riesgo, de reaseguradores cuya calificación sea A o superior</w:t>
      </w:r>
    </w:p>
    <w:p>
      <w:pPr>
        <w:pStyle w:val="BodyText"/>
      </w:pPr>
    </w:p>
    <w:p>
      <w:pPr>
        <w:pStyle w:val="BodyText"/>
        <w:spacing w:before="3"/>
        <w:rPr>
          <w:sz w:val="28"/>
        </w:rPr>
      </w:pPr>
    </w:p>
    <w:p>
      <w:pPr>
        <w:pStyle w:val="BodyText"/>
        <w:spacing w:line="256" w:lineRule="auto"/>
        <w:ind w:left="102" w:right="1047"/>
        <w:jc w:val="both"/>
      </w:pPr>
      <w:r>
        <w:rPr/>
        <w:t>Los certificados a presentarse al momento de la oferta deberán ser copias de los originales emitidos por el reasegurador y apostillados, de acuerdo al formulario 1.12 con la siguiente información:</w:t>
      </w:r>
    </w:p>
    <w:p>
      <w:pPr>
        <w:pStyle w:val="BodyText"/>
      </w:pPr>
    </w:p>
    <w:p>
      <w:pPr>
        <w:pStyle w:val="BodyText"/>
        <w:spacing w:before="1"/>
        <w:rPr>
          <w:sz w:val="28"/>
        </w:rPr>
      </w:pPr>
    </w:p>
    <w:p>
      <w:pPr>
        <w:pStyle w:val="BodyText"/>
        <w:ind w:left="102"/>
      </w:pPr>
      <w:r>
        <w:rPr/>
        <w:t>Fecha (mes y año) concordante con la fecha del proceso</w:t>
      </w:r>
    </w:p>
    <w:p>
      <w:pPr>
        <w:pStyle w:val="BodyText"/>
        <w:spacing w:line="417" w:lineRule="auto" w:before="178"/>
        <w:ind w:left="102" w:right="2040"/>
      </w:pPr>
      <w:r>
        <w:rPr/>
        <w:t>Objeto de contratación, nombre del asegurado y número del proceso de la convocatoria. Porcentaje de participación en la colocación por ramo</w:t>
      </w:r>
    </w:p>
    <w:p>
      <w:pPr>
        <w:pStyle w:val="BodyText"/>
        <w:spacing w:line="242" w:lineRule="exact"/>
        <w:ind w:left="102"/>
      </w:pPr>
      <w:r>
        <w:rPr/>
        <w:t>Calificación internacional Standar&amp;Poors o AM Best</w:t>
      </w:r>
    </w:p>
    <w:p>
      <w:pPr>
        <w:pStyle w:val="BodyText"/>
        <w:spacing w:before="10"/>
        <w:rPr>
          <w:sz w:val="14"/>
        </w:rPr>
      </w:pPr>
    </w:p>
    <w:p>
      <w:pPr>
        <w:pStyle w:val="BodyText"/>
        <w:spacing w:line="415" w:lineRule="auto"/>
        <w:ind w:left="102" w:right="3500"/>
      </w:pPr>
      <w:r>
        <w:rPr/>
        <w:t>Traducción en español en caso de que se emita el certificado en otro idioma. La firma del suscriptor autorizado o su rúbrica y sello</w:t>
      </w:r>
    </w:p>
    <w:p>
      <w:pPr>
        <w:pStyle w:val="BodyText"/>
      </w:pPr>
    </w:p>
    <w:p>
      <w:pPr>
        <w:pStyle w:val="BodyText"/>
        <w:spacing w:before="9"/>
        <w:rPr>
          <w:sz w:val="14"/>
        </w:rPr>
      </w:pPr>
    </w:p>
    <w:p>
      <w:pPr>
        <w:pStyle w:val="BodyText"/>
        <w:spacing w:before="1"/>
        <w:ind w:left="102"/>
      </w:pPr>
      <w:r>
        <w:rPr/>
        <w:t>Deberá presentarse la información del reaseguro de acuerdo al Formulario 1.12</w:t>
      </w:r>
    </w:p>
    <w:p>
      <w:pPr>
        <w:spacing w:after="0"/>
        <w:sectPr>
          <w:pgSz w:w="12240" w:h="15840"/>
          <w:pgMar w:header="958" w:footer="0" w:top="1320" w:bottom="280" w:left="1600" w:right="660"/>
        </w:sectPr>
      </w:pPr>
    </w:p>
    <w:p>
      <w:pPr>
        <w:pStyle w:val="BodyText"/>
        <w:spacing w:before="81"/>
        <w:ind w:left="102"/>
      </w:pPr>
      <w:r>
        <w:rPr/>
        <w:t>En caso de ser adjudicado la aseguradora deberá comprometerse a:</w:t>
      </w:r>
    </w:p>
    <w:p>
      <w:pPr>
        <w:pStyle w:val="BodyText"/>
        <w:rPr>
          <w:sz w:val="15"/>
        </w:rPr>
      </w:pPr>
    </w:p>
    <w:p>
      <w:pPr>
        <w:pStyle w:val="BodyText"/>
        <w:spacing w:line="256" w:lineRule="auto" w:before="1"/>
        <w:ind w:left="102" w:right="1036"/>
        <w:jc w:val="both"/>
      </w:pPr>
      <w:r>
        <w:rPr/>
        <w:t>Para</w:t>
      </w:r>
      <w:r>
        <w:rPr>
          <w:spacing w:val="-7"/>
        </w:rPr>
        <w:t> </w:t>
      </w:r>
      <w:r>
        <w:rPr/>
        <w:t>el</w:t>
      </w:r>
      <w:r>
        <w:rPr>
          <w:spacing w:val="-7"/>
        </w:rPr>
        <w:t> </w:t>
      </w:r>
      <w:r>
        <w:rPr/>
        <w:t>oferente</w:t>
      </w:r>
      <w:r>
        <w:rPr>
          <w:spacing w:val="-7"/>
        </w:rPr>
        <w:t> </w:t>
      </w:r>
      <w:r>
        <w:rPr/>
        <w:t>adjudicado,</w:t>
      </w:r>
      <w:r>
        <w:rPr>
          <w:spacing w:val="-6"/>
        </w:rPr>
        <w:t> </w:t>
      </w:r>
      <w:r>
        <w:rPr/>
        <w:t>el</w:t>
      </w:r>
      <w:r>
        <w:rPr>
          <w:spacing w:val="-7"/>
        </w:rPr>
        <w:t> </w:t>
      </w:r>
      <w:r>
        <w:rPr/>
        <w:t>porcentaje</w:t>
      </w:r>
      <w:r>
        <w:rPr>
          <w:spacing w:val="-8"/>
        </w:rPr>
        <w:t> </w:t>
      </w:r>
      <w:r>
        <w:rPr/>
        <w:t>del</w:t>
      </w:r>
      <w:r>
        <w:rPr>
          <w:spacing w:val="-7"/>
        </w:rPr>
        <w:t> </w:t>
      </w:r>
      <w:r>
        <w:rPr/>
        <w:t>reaseguro</w:t>
      </w:r>
      <w:r>
        <w:rPr>
          <w:spacing w:val="-6"/>
        </w:rPr>
        <w:t> </w:t>
      </w:r>
      <w:r>
        <w:rPr/>
        <w:t>no</w:t>
      </w:r>
      <w:r>
        <w:rPr>
          <w:spacing w:val="-4"/>
        </w:rPr>
        <w:t> </w:t>
      </w:r>
      <w:r>
        <w:rPr/>
        <w:t>cubierto</w:t>
      </w:r>
      <w:r>
        <w:rPr>
          <w:spacing w:val="-7"/>
        </w:rPr>
        <w:t> </w:t>
      </w:r>
      <w:r>
        <w:rPr/>
        <w:t>a</w:t>
      </w:r>
      <w:r>
        <w:rPr>
          <w:spacing w:val="-6"/>
        </w:rPr>
        <w:t> </w:t>
      </w:r>
      <w:r>
        <w:rPr/>
        <w:t>la</w:t>
      </w:r>
      <w:r>
        <w:rPr>
          <w:spacing w:val="-6"/>
        </w:rPr>
        <w:t> </w:t>
      </w:r>
      <w:r>
        <w:rPr/>
        <w:t>fecha</w:t>
      </w:r>
      <w:r>
        <w:rPr>
          <w:spacing w:val="-6"/>
        </w:rPr>
        <w:t> </w:t>
      </w:r>
      <w:r>
        <w:rPr/>
        <w:t>de</w:t>
      </w:r>
      <w:r>
        <w:rPr>
          <w:spacing w:val="-8"/>
        </w:rPr>
        <w:t> </w:t>
      </w:r>
      <w:r>
        <w:rPr/>
        <w:t>presentación</w:t>
      </w:r>
      <w:r>
        <w:rPr>
          <w:spacing w:val="-7"/>
        </w:rPr>
        <w:t> </w:t>
      </w:r>
      <w:r>
        <w:rPr/>
        <w:t>de</w:t>
      </w:r>
      <w:r>
        <w:rPr>
          <w:spacing w:val="-8"/>
        </w:rPr>
        <w:t> </w:t>
      </w:r>
      <w:r>
        <w:rPr/>
        <w:t>las</w:t>
      </w:r>
      <w:r>
        <w:rPr>
          <w:spacing w:val="-5"/>
        </w:rPr>
        <w:t> </w:t>
      </w:r>
      <w:r>
        <w:rPr/>
        <w:t>ofertas, será colocado en firme con reaseguros de igual o superior calificación de los presentados en su oferta y en la misma proporción, una vez adjudicado el concurso y dentro de los cuarenta y cinco (45) días calendario siguientes a la notificación de</w:t>
      </w:r>
      <w:r>
        <w:rPr>
          <w:spacing w:val="-1"/>
        </w:rPr>
        <w:t> </w:t>
      </w:r>
      <w:r>
        <w:rPr/>
        <w:t>adjudicación.</w:t>
      </w:r>
    </w:p>
    <w:p>
      <w:pPr>
        <w:pStyle w:val="BodyText"/>
        <w:spacing w:line="256" w:lineRule="auto" w:before="169"/>
        <w:ind w:left="102" w:right="1036"/>
        <w:jc w:val="both"/>
      </w:pPr>
      <w:r>
        <w:rPr/>
        <w:t>El oferente adjudicado deberá entregar a MPCEIP dentro del plazo de cuarenta y cinco (45) días de la notificación de adjudicación, el original de la “nota de cobertura por el 100% del reaseguro” legalmente traducida</w:t>
      </w:r>
      <w:r>
        <w:rPr>
          <w:spacing w:val="-4"/>
        </w:rPr>
        <w:t> </w:t>
      </w:r>
      <w:r>
        <w:rPr/>
        <w:t>al</w:t>
      </w:r>
      <w:r>
        <w:rPr>
          <w:spacing w:val="-4"/>
        </w:rPr>
        <w:t> </w:t>
      </w:r>
      <w:r>
        <w:rPr/>
        <w:t>castellano,</w:t>
      </w:r>
      <w:r>
        <w:rPr>
          <w:spacing w:val="-4"/>
        </w:rPr>
        <w:t> </w:t>
      </w:r>
      <w:r>
        <w:rPr/>
        <w:t>notariada</w:t>
      </w:r>
      <w:r>
        <w:rPr>
          <w:spacing w:val="-4"/>
        </w:rPr>
        <w:t> </w:t>
      </w:r>
      <w:r>
        <w:rPr/>
        <w:t>y</w:t>
      </w:r>
      <w:r>
        <w:rPr>
          <w:spacing w:val="-4"/>
        </w:rPr>
        <w:t> </w:t>
      </w:r>
      <w:r>
        <w:rPr/>
        <w:t>apostillada</w:t>
      </w:r>
      <w:r>
        <w:rPr>
          <w:spacing w:val="-5"/>
        </w:rPr>
        <w:t> </w:t>
      </w:r>
      <w:r>
        <w:rPr/>
        <w:t>en</w:t>
      </w:r>
      <w:r>
        <w:rPr>
          <w:spacing w:val="-4"/>
        </w:rPr>
        <w:t> </w:t>
      </w:r>
      <w:r>
        <w:rPr/>
        <w:t>el</w:t>
      </w:r>
      <w:r>
        <w:rPr>
          <w:spacing w:val="-4"/>
        </w:rPr>
        <w:t> </w:t>
      </w:r>
      <w:r>
        <w:rPr/>
        <w:t>país</w:t>
      </w:r>
      <w:r>
        <w:rPr>
          <w:spacing w:val="-3"/>
        </w:rPr>
        <w:t> </w:t>
      </w:r>
      <w:r>
        <w:rPr/>
        <w:t>de</w:t>
      </w:r>
      <w:r>
        <w:rPr>
          <w:spacing w:val="-5"/>
        </w:rPr>
        <w:t> </w:t>
      </w:r>
      <w:r>
        <w:rPr/>
        <w:t>origen</w:t>
      </w:r>
      <w:r>
        <w:rPr>
          <w:spacing w:val="-4"/>
        </w:rPr>
        <w:t> </w:t>
      </w:r>
      <w:r>
        <w:rPr/>
        <w:t>(adjuntar</w:t>
      </w:r>
      <w:r>
        <w:rPr>
          <w:spacing w:val="-5"/>
        </w:rPr>
        <w:t> </w:t>
      </w:r>
      <w:r>
        <w:rPr/>
        <w:t>versión</w:t>
      </w:r>
      <w:r>
        <w:rPr>
          <w:spacing w:val="-3"/>
        </w:rPr>
        <w:t> </w:t>
      </w:r>
      <w:r>
        <w:rPr/>
        <w:t>en</w:t>
      </w:r>
      <w:r>
        <w:rPr>
          <w:spacing w:val="-4"/>
        </w:rPr>
        <w:t> </w:t>
      </w:r>
      <w:r>
        <w:rPr/>
        <w:t>inglés),</w:t>
      </w:r>
      <w:r>
        <w:rPr>
          <w:spacing w:val="-4"/>
        </w:rPr>
        <w:t> </w:t>
      </w:r>
      <w:r>
        <w:rPr/>
        <w:t>por</w:t>
      </w:r>
      <w:r>
        <w:rPr>
          <w:spacing w:val="-4"/>
        </w:rPr>
        <w:t> </w:t>
      </w:r>
      <w:r>
        <w:rPr/>
        <w:t>la</w:t>
      </w:r>
      <w:r>
        <w:rPr>
          <w:spacing w:val="-5"/>
        </w:rPr>
        <w:t> </w:t>
      </w:r>
      <w:r>
        <w:rPr/>
        <w:t>cual</w:t>
      </w:r>
      <w:r>
        <w:rPr>
          <w:spacing w:val="-4"/>
        </w:rPr>
        <w:t> </w:t>
      </w:r>
      <w:r>
        <w:rPr/>
        <w:t>los reaseguradores confirman la aceptación del 100% de la colocación de reaseguro</w:t>
      </w:r>
      <w:r>
        <w:rPr>
          <w:spacing w:val="-3"/>
        </w:rPr>
        <w:t> </w:t>
      </w:r>
      <w:r>
        <w:rPr/>
        <w:t>realizado-</w:t>
      </w:r>
    </w:p>
    <w:p>
      <w:pPr>
        <w:pStyle w:val="BodyText"/>
        <w:spacing w:line="259" w:lineRule="auto" w:before="167"/>
        <w:ind w:left="102" w:right="1037"/>
        <w:jc w:val="both"/>
      </w:pPr>
      <w:r>
        <w:rPr/>
        <w:t>Asimismo,</w:t>
      </w:r>
      <w:r>
        <w:rPr>
          <w:spacing w:val="-7"/>
        </w:rPr>
        <w:t> </w:t>
      </w:r>
      <w:r>
        <w:rPr/>
        <w:t>dentro</w:t>
      </w:r>
      <w:r>
        <w:rPr>
          <w:spacing w:val="-7"/>
        </w:rPr>
        <w:t> </w:t>
      </w:r>
      <w:r>
        <w:rPr/>
        <w:t>de</w:t>
      </w:r>
      <w:r>
        <w:rPr>
          <w:spacing w:val="-9"/>
        </w:rPr>
        <w:t> </w:t>
      </w:r>
      <w:r>
        <w:rPr/>
        <w:t>igual</w:t>
      </w:r>
      <w:r>
        <w:rPr>
          <w:spacing w:val="-8"/>
        </w:rPr>
        <w:t> </w:t>
      </w:r>
      <w:r>
        <w:rPr/>
        <w:t>plazo,</w:t>
      </w:r>
      <w:r>
        <w:rPr>
          <w:spacing w:val="-7"/>
        </w:rPr>
        <w:t> </w:t>
      </w:r>
      <w:r>
        <w:rPr/>
        <w:t>presentará</w:t>
      </w:r>
      <w:r>
        <w:rPr>
          <w:spacing w:val="-7"/>
        </w:rPr>
        <w:t> </w:t>
      </w:r>
      <w:r>
        <w:rPr/>
        <w:t>las</w:t>
      </w:r>
      <w:r>
        <w:rPr>
          <w:spacing w:val="-7"/>
        </w:rPr>
        <w:t> </w:t>
      </w:r>
      <w:r>
        <w:rPr/>
        <w:t>pólizas</w:t>
      </w:r>
      <w:r>
        <w:rPr>
          <w:spacing w:val="-7"/>
        </w:rPr>
        <w:t> </w:t>
      </w:r>
      <w:r>
        <w:rPr/>
        <w:t>debidamente</w:t>
      </w:r>
      <w:r>
        <w:rPr>
          <w:spacing w:val="-8"/>
        </w:rPr>
        <w:t> </w:t>
      </w:r>
      <w:r>
        <w:rPr/>
        <w:t>emitidas</w:t>
      </w:r>
      <w:r>
        <w:rPr>
          <w:spacing w:val="-6"/>
        </w:rPr>
        <w:t> </w:t>
      </w:r>
      <w:r>
        <w:rPr/>
        <w:t>para</w:t>
      </w:r>
      <w:r>
        <w:rPr>
          <w:spacing w:val="-7"/>
        </w:rPr>
        <w:t> </w:t>
      </w:r>
      <w:r>
        <w:rPr/>
        <w:t>la</w:t>
      </w:r>
      <w:r>
        <w:rPr>
          <w:spacing w:val="-6"/>
        </w:rPr>
        <w:t> </w:t>
      </w:r>
      <w:r>
        <w:rPr/>
        <w:t>revisión</w:t>
      </w:r>
      <w:r>
        <w:rPr>
          <w:spacing w:val="-7"/>
        </w:rPr>
        <w:t> </w:t>
      </w:r>
      <w:r>
        <w:rPr/>
        <w:t>y</w:t>
      </w:r>
      <w:r>
        <w:rPr>
          <w:spacing w:val="-9"/>
        </w:rPr>
        <w:t> </w:t>
      </w:r>
      <w:r>
        <w:rPr/>
        <w:t>aceptación</w:t>
      </w:r>
      <w:r>
        <w:rPr>
          <w:spacing w:val="-7"/>
        </w:rPr>
        <w:t> </w:t>
      </w:r>
      <w:r>
        <w:rPr/>
        <w:t>de MPCEIP.</w:t>
      </w:r>
      <w:r>
        <w:rPr>
          <w:spacing w:val="-3"/>
        </w:rPr>
        <w:t> </w:t>
      </w:r>
      <w:r>
        <w:rPr/>
        <w:t>Cumplidos</w:t>
      </w:r>
      <w:r>
        <w:rPr>
          <w:spacing w:val="-2"/>
        </w:rPr>
        <w:t> </w:t>
      </w:r>
      <w:r>
        <w:rPr/>
        <w:t>estos</w:t>
      </w:r>
      <w:r>
        <w:rPr>
          <w:spacing w:val="-2"/>
        </w:rPr>
        <w:t> </w:t>
      </w:r>
      <w:r>
        <w:rPr/>
        <w:t>requisitos,</w:t>
      </w:r>
      <w:r>
        <w:rPr>
          <w:spacing w:val="-3"/>
        </w:rPr>
        <w:t> </w:t>
      </w:r>
      <w:r>
        <w:rPr/>
        <w:t>dentro</w:t>
      </w:r>
      <w:r>
        <w:rPr>
          <w:spacing w:val="-3"/>
        </w:rPr>
        <w:t> </w:t>
      </w:r>
      <w:r>
        <w:rPr/>
        <w:t>de</w:t>
      </w:r>
      <w:r>
        <w:rPr>
          <w:spacing w:val="-3"/>
        </w:rPr>
        <w:t> </w:t>
      </w:r>
      <w:r>
        <w:rPr/>
        <w:t>los</w:t>
      </w:r>
      <w:r>
        <w:rPr>
          <w:spacing w:val="-3"/>
        </w:rPr>
        <w:t> </w:t>
      </w:r>
      <w:r>
        <w:rPr/>
        <w:t>diez</w:t>
      </w:r>
      <w:r>
        <w:rPr>
          <w:spacing w:val="-2"/>
        </w:rPr>
        <w:t> </w:t>
      </w:r>
      <w:r>
        <w:rPr/>
        <w:t>días</w:t>
      </w:r>
      <w:r>
        <w:rPr>
          <w:spacing w:val="-3"/>
        </w:rPr>
        <w:t> </w:t>
      </w:r>
      <w:r>
        <w:rPr/>
        <w:t>hábiles</w:t>
      </w:r>
      <w:r>
        <w:rPr>
          <w:spacing w:val="-2"/>
        </w:rPr>
        <w:t> </w:t>
      </w:r>
      <w:r>
        <w:rPr/>
        <w:t>posteriores,</w:t>
      </w:r>
      <w:r>
        <w:rPr>
          <w:spacing w:val="-2"/>
        </w:rPr>
        <w:t> </w:t>
      </w:r>
      <w:r>
        <w:rPr/>
        <w:t>se</w:t>
      </w:r>
      <w:r>
        <w:rPr>
          <w:spacing w:val="-3"/>
        </w:rPr>
        <w:t> </w:t>
      </w:r>
      <w:r>
        <w:rPr/>
        <w:t>procederá</w:t>
      </w:r>
      <w:r>
        <w:rPr>
          <w:spacing w:val="-2"/>
        </w:rPr>
        <w:t> </w:t>
      </w:r>
      <w:r>
        <w:rPr/>
        <w:t>a</w:t>
      </w:r>
      <w:r>
        <w:rPr>
          <w:spacing w:val="-2"/>
        </w:rPr>
        <w:t> </w:t>
      </w:r>
      <w:r>
        <w:rPr/>
        <w:t>la</w:t>
      </w:r>
      <w:r>
        <w:rPr>
          <w:spacing w:val="-2"/>
        </w:rPr>
        <w:t> </w:t>
      </w:r>
      <w:r>
        <w:rPr/>
        <w:t>suscripción de los contratos</w:t>
      </w:r>
      <w:r>
        <w:rPr>
          <w:spacing w:val="-2"/>
        </w:rPr>
        <w:t> </w:t>
      </w:r>
      <w:r>
        <w:rPr/>
        <w:t>(pólizas).</w:t>
      </w:r>
    </w:p>
    <w:p>
      <w:pPr>
        <w:pStyle w:val="BodyText"/>
      </w:pPr>
    </w:p>
    <w:p>
      <w:pPr>
        <w:pStyle w:val="BodyText"/>
        <w:spacing w:before="11"/>
        <w:rPr>
          <w:sz w:val="27"/>
        </w:rPr>
      </w:pPr>
    </w:p>
    <w:p>
      <w:pPr>
        <w:pStyle w:val="BodyText"/>
        <w:spacing w:line="259" w:lineRule="auto"/>
        <w:ind w:left="102" w:right="1037"/>
        <w:jc w:val="both"/>
      </w:pPr>
      <w:r>
        <w:rPr/>
        <w:t>Autenticación: Todos los documentos de reaseguros conferidos en el exterior deben ser autenticados, apostillados o legalizados mediante la certificación del agente diplomático o consular del Ecuador o quien haga sus veces. Si los documentos no fueran escritos en castellano, deberán acompañarse la traducción correspondiente, debidamente legalizada. Los documentos no deberán contener texto entre líneas, enmendaduras</w:t>
      </w:r>
      <w:r>
        <w:rPr>
          <w:spacing w:val="-9"/>
        </w:rPr>
        <w:t> </w:t>
      </w:r>
      <w:r>
        <w:rPr/>
        <w:t>o</w:t>
      </w:r>
      <w:r>
        <w:rPr>
          <w:spacing w:val="-10"/>
        </w:rPr>
        <w:t> </w:t>
      </w:r>
      <w:r>
        <w:rPr/>
        <w:t>tachaduras;</w:t>
      </w:r>
      <w:r>
        <w:rPr>
          <w:spacing w:val="-13"/>
        </w:rPr>
        <w:t> </w:t>
      </w:r>
      <w:r>
        <w:rPr/>
        <w:t>a</w:t>
      </w:r>
      <w:r>
        <w:rPr>
          <w:spacing w:val="-9"/>
        </w:rPr>
        <w:t> </w:t>
      </w:r>
      <w:r>
        <w:rPr/>
        <w:t>menos</w:t>
      </w:r>
      <w:r>
        <w:rPr>
          <w:spacing w:val="-9"/>
        </w:rPr>
        <w:t> </w:t>
      </w:r>
      <w:r>
        <w:rPr/>
        <w:t>que</w:t>
      </w:r>
      <w:r>
        <w:rPr>
          <w:spacing w:val="-11"/>
        </w:rPr>
        <w:t> </w:t>
      </w:r>
      <w:r>
        <w:rPr/>
        <w:t>fuere</w:t>
      </w:r>
      <w:r>
        <w:rPr>
          <w:spacing w:val="-7"/>
        </w:rPr>
        <w:t> </w:t>
      </w:r>
      <w:r>
        <w:rPr/>
        <w:t>necesario</w:t>
      </w:r>
      <w:r>
        <w:rPr>
          <w:spacing w:val="-10"/>
        </w:rPr>
        <w:t> </w:t>
      </w:r>
      <w:r>
        <w:rPr/>
        <w:t>corregir</w:t>
      </w:r>
      <w:r>
        <w:rPr>
          <w:spacing w:val="-10"/>
        </w:rPr>
        <w:t> </w:t>
      </w:r>
      <w:r>
        <w:rPr/>
        <w:t>errores</w:t>
      </w:r>
      <w:r>
        <w:rPr>
          <w:spacing w:val="-9"/>
        </w:rPr>
        <w:t> </w:t>
      </w:r>
      <w:r>
        <w:rPr/>
        <w:t>del</w:t>
      </w:r>
      <w:r>
        <w:rPr>
          <w:spacing w:val="-10"/>
        </w:rPr>
        <w:t> </w:t>
      </w:r>
      <w:r>
        <w:rPr/>
        <w:t>oferente,</w:t>
      </w:r>
      <w:r>
        <w:rPr>
          <w:spacing w:val="-10"/>
        </w:rPr>
        <w:t> </w:t>
      </w:r>
      <w:r>
        <w:rPr/>
        <w:t>en</w:t>
      </w:r>
      <w:r>
        <w:rPr>
          <w:spacing w:val="-9"/>
        </w:rPr>
        <w:t> </w:t>
      </w:r>
      <w:r>
        <w:rPr/>
        <w:t>cuyo</w:t>
      </w:r>
      <w:r>
        <w:rPr>
          <w:spacing w:val="-10"/>
        </w:rPr>
        <w:t> </w:t>
      </w:r>
      <w:r>
        <w:rPr/>
        <w:t>caso</w:t>
      </w:r>
      <w:r>
        <w:rPr>
          <w:spacing w:val="-12"/>
        </w:rPr>
        <w:t> </w:t>
      </w:r>
      <w:r>
        <w:rPr/>
        <w:t>deberá, salvarse rubricando al</w:t>
      </w:r>
      <w:r>
        <w:rPr>
          <w:spacing w:val="-5"/>
        </w:rPr>
        <w:t> </w:t>
      </w:r>
      <w:r>
        <w:rPr/>
        <w:t>margen.</w:t>
      </w:r>
    </w:p>
    <w:p>
      <w:pPr>
        <w:pStyle w:val="BodyText"/>
      </w:pPr>
    </w:p>
    <w:p>
      <w:pPr>
        <w:pStyle w:val="BodyText"/>
        <w:spacing w:before="7"/>
        <w:rPr>
          <w:sz w:val="27"/>
        </w:rPr>
      </w:pPr>
    </w:p>
    <w:p>
      <w:pPr>
        <w:pStyle w:val="BodyText"/>
        <w:ind w:left="102"/>
      </w:pPr>
      <w:r>
        <w:rPr/>
        <w:t>Documentos del Contrato (pólizas):</w:t>
      </w:r>
    </w:p>
    <w:p>
      <w:pPr>
        <w:pStyle w:val="BodyText"/>
        <w:spacing w:before="179"/>
        <w:ind w:left="102"/>
      </w:pPr>
      <w:r>
        <w:rPr/>
        <w:t>Forman parte integrante del Contrato los siguientes documentos:</w:t>
      </w:r>
    </w:p>
    <w:p>
      <w:pPr>
        <w:pStyle w:val="BodyText"/>
        <w:spacing w:before="9"/>
        <w:rPr>
          <w:sz w:val="14"/>
        </w:rPr>
      </w:pPr>
    </w:p>
    <w:p>
      <w:pPr>
        <w:pStyle w:val="BodyText"/>
        <w:spacing w:line="415" w:lineRule="auto"/>
        <w:ind w:left="102" w:right="3409"/>
      </w:pPr>
      <w:r>
        <w:rPr/>
        <w:t>Los Pliegos incluyendo las especificaciones técnicas de las pólizas a contratarse. La oferta presentada por la aseguradora adjudicada.</w:t>
      </w:r>
    </w:p>
    <w:p>
      <w:pPr>
        <w:pStyle w:val="BodyText"/>
        <w:ind w:left="102"/>
      </w:pPr>
      <w:r>
        <w:rPr/>
        <w:t>La resolución de adjudicación.</w:t>
      </w:r>
    </w:p>
    <w:p>
      <w:pPr>
        <w:pStyle w:val="BodyText"/>
        <w:rPr>
          <w:sz w:val="15"/>
        </w:rPr>
      </w:pPr>
    </w:p>
    <w:p>
      <w:pPr>
        <w:pStyle w:val="BodyText"/>
        <w:spacing w:line="256" w:lineRule="auto"/>
        <w:ind w:left="102" w:right="1045"/>
        <w:jc w:val="both"/>
      </w:pPr>
      <w:r>
        <w:rPr/>
        <w:t>Las certificaciones que acrediten la existencia de la partida presupuestaria y disponibilidad de recursos, para el cumplimiento de las obligaciones derivadas del contrato.</w:t>
      </w:r>
    </w:p>
    <w:p>
      <w:pPr>
        <w:pStyle w:val="BodyText"/>
      </w:pPr>
    </w:p>
    <w:p>
      <w:pPr>
        <w:pStyle w:val="BodyText"/>
        <w:spacing w:before="1"/>
        <w:rPr>
          <w:sz w:val="28"/>
        </w:rPr>
      </w:pPr>
    </w:p>
    <w:p>
      <w:pPr>
        <w:pStyle w:val="BodyText"/>
        <w:ind w:left="102"/>
      </w:pPr>
      <w:r>
        <w:rPr/>
        <w:t>Interés Asegurado:</w:t>
      </w:r>
    </w:p>
    <w:p>
      <w:pPr>
        <w:pStyle w:val="BodyText"/>
        <w:spacing w:before="9"/>
        <w:rPr>
          <w:sz w:val="14"/>
        </w:rPr>
      </w:pPr>
    </w:p>
    <w:p>
      <w:pPr>
        <w:pStyle w:val="BodyText"/>
        <w:spacing w:line="259" w:lineRule="auto"/>
        <w:ind w:left="102" w:right="1041"/>
        <w:jc w:val="both"/>
      </w:pPr>
      <w:r>
        <w:rPr/>
        <w:t>Todos los bienes y propiedades del asegurado y/o bienes y propiedades de terceros, propiedades de sus empleados, que se encuentren en los predios asegurados, según se definen en el glosario de términos, y en los cuales el asegurado tenga interés y/o estén bajo su cuidado y/o custodia y/o control y/o responsabilidad de asegurar, aunque no hayan sido mencionados específicamente, tales como, pero no limitados a, obras civiles, vías, muebles, enseres y equipos de oficina, equipos eléctricos y electrónicos, maquinarias, equipo y maquinaria, stock en bodegas, dinero y valores, mercaderías, inventarios, etc., y contenidos en general.</w:t>
      </w:r>
    </w:p>
    <w:p>
      <w:pPr>
        <w:pStyle w:val="BodyText"/>
      </w:pPr>
    </w:p>
    <w:p>
      <w:pPr>
        <w:pStyle w:val="BodyText"/>
        <w:spacing w:before="10"/>
        <w:rPr>
          <w:sz w:val="27"/>
        </w:rPr>
      </w:pPr>
    </w:p>
    <w:p>
      <w:pPr>
        <w:pStyle w:val="BodyText"/>
        <w:spacing w:line="256" w:lineRule="auto"/>
        <w:ind w:left="102" w:right="1035"/>
        <w:jc w:val="both"/>
      </w:pPr>
      <w:r>
        <w:rPr/>
        <w:t>Es interés del Asegurado proteger todos los bienes que forman su patrimonio, de manera que </w:t>
      </w:r>
      <w:r>
        <w:rPr>
          <w:spacing w:val="2"/>
        </w:rPr>
        <w:t>todo </w:t>
      </w:r>
      <w:r>
        <w:rPr/>
        <w:t>bien que no</w:t>
      </w:r>
      <w:r>
        <w:rPr>
          <w:spacing w:val="-8"/>
        </w:rPr>
        <w:t> </w:t>
      </w:r>
      <w:r>
        <w:rPr/>
        <w:t>se</w:t>
      </w:r>
      <w:r>
        <w:rPr>
          <w:spacing w:val="-9"/>
        </w:rPr>
        <w:t> </w:t>
      </w:r>
      <w:r>
        <w:rPr/>
        <w:t>halle</w:t>
      </w:r>
      <w:r>
        <w:rPr>
          <w:spacing w:val="-7"/>
        </w:rPr>
        <w:t> </w:t>
      </w:r>
      <w:r>
        <w:rPr/>
        <w:t>expresamente</w:t>
      </w:r>
      <w:r>
        <w:rPr>
          <w:spacing w:val="-8"/>
        </w:rPr>
        <w:t> </w:t>
      </w:r>
      <w:r>
        <w:rPr/>
        <w:t>excluido</w:t>
      </w:r>
      <w:r>
        <w:rPr>
          <w:spacing w:val="-7"/>
        </w:rPr>
        <w:t> </w:t>
      </w:r>
      <w:r>
        <w:rPr/>
        <w:t>en</w:t>
      </w:r>
      <w:r>
        <w:rPr>
          <w:spacing w:val="-7"/>
        </w:rPr>
        <w:t> </w:t>
      </w:r>
      <w:r>
        <w:rPr/>
        <w:t>los</w:t>
      </w:r>
      <w:r>
        <w:rPr>
          <w:spacing w:val="-5"/>
        </w:rPr>
        <w:t> </w:t>
      </w:r>
      <w:r>
        <w:rPr/>
        <w:t>pliegos</w:t>
      </w:r>
      <w:r>
        <w:rPr>
          <w:spacing w:val="-9"/>
        </w:rPr>
        <w:t> </w:t>
      </w:r>
      <w:r>
        <w:rPr/>
        <w:t>se</w:t>
      </w:r>
      <w:r>
        <w:rPr>
          <w:spacing w:val="-8"/>
        </w:rPr>
        <w:t> </w:t>
      </w:r>
      <w:r>
        <w:rPr/>
        <w:t>reputa</w:t>
      </w:r>
      <w:r>
        <w:rPr>
          <w:spacing w:val="-7"/>
        </w:rPr>
        <w:t> </w:t>
      </w:r>
      <w:r>
        <w:rPr/>
        <w:t>asegurado</w:t>
      </w:r>
      <w:r>
        <w:rPr>
          <w:spacing w:val="-8"/>
        </w:rPr>
        <w:t> </w:t>
      </w:r>
      <w:r>
        <w:rPr/>
        <w:t>de</w:t>
      </w:r>
      <w:r>
        <w:rPr>
          <w:spacing w:val="-8"/>
        </w:rPr>
        <w:t> </w:t>
      </w:r>
      <w:r>
        <w:rPr/>
        <w:t>conformidad</w:t>
      </w:r>
      <w:r>
        <w:rPr>
          <w:spacing w:val="-6"/>
        </w:rPr>
        <w:t> </w:t>
      </w:r>
      <w:r>
        <w:rPr/>
        <w:t>con</w:t>
      </w:r>
      <w:r>
        <w:rPr>
          <w:spacing w:val="-6"/>
        </w:rPr>
        <w:t> </w:t>
      </w:r>
      <w:r>
        <w:rPr/>
        <w:t>las</w:t>
      </w:r>
      <w:r>
        <w:rPr>
          <w:spacing w:val="-6"/>
        </w:rPr>
        <w:t> </w:t>
      </w:r>
      <w:r>
        <w:rPr/>
        <w:t>definiciones</w:t>
      </w:r>
      <w:r>
        <w:rPr>
          <w:spacing w:val="-7"/>
        </w:rPr>
        <w:t> </w:t>
      </w:r>
      <w:r>
        <w:rPr/>
        <w:t>del Glosario de Términos y Definiciones que forman parte del presente</w:t>
      </w:r>
      <w:r>
        <w:rPr>
          <w:spacing w:val="-8"/>
        </w:rPr>
        <w:t> </w:t>
      </w:r>
      <w:r>
        <w:rPr/>
        <w:t>contrato.</w:t>
      </w:r>
    </w:p>
    <w:p>
      <w:pPr>
        <w:spacing w:after="0" w:line="256" w:lineRule="auto"/>
        <w:jc w:val="both"/>
        <w:sectPr>
          <w:pgSz w:w="12240" w:h="15840"/>
          <w:pgMar w:header="958" w:footer="0" w:top="1320" w:bottom="280" w:left="1600" w:right="660"/>
        </w:sectPr>
      </w:pPr>
    </w:p>
    <w:p>
      <w:pPr>
        <w:pStyle w:val="BodyText"/>
      </w:pPr>
    </w:p>
    <w:p>
      <w:pPr>
        <w:pStyle w:val="BodyText"/>
        <w:spacing w:before="8"/>
        <w:rPr>
          <w:sz w:val="16"/>
        </w:rPr>
      </w:pPr>
    </w:p>
    <w:p>
      <w:pPr>
        <w:pStyle w:val="BodyText"/>
        <w:spacing w:before="59"/>
        <w:ind w:left="102"/>
      </w:pPr>
      <w:r>
        <w:rPr/>
        <w:t>Inspecciones de riesgo durante vigencia</w:t>
      </w:r>
    </w:p>
    <w:p>
      <w:pPr>
        <w:pStyle w:val="BodyText"/>
        <w:spacing w:before="10"/>
        <w:rPr>
          <w:sz w:val="14"/>
        </w:rPr>
      </w:pPr>
    </w:p>
    <w:p>
      <w:pPr>
        <w:pStyle w:val="BodyText"/>
        <w:spacing w:line="256" w:lineRule="auto"/>
        <w:ind w:left="102" w:right="1046"/>
        <w:jc w:val="both"/>
      </w:pPr>
      <w:r>
        <w:rPr/>
        <w:t>La aseguradora, durante el curso de vigencia de este contrato, podrá inspeccionar las instalaciones y bienes del MPCEIP, previa coordinación con la Jefatura de Seguros del Ministerio.</w:t>
      </w:r>
    </w:p>
    <w:p>
      <w:pPr>
        <w:pStyle w:val="BodyText"/>
      </w:pPr>
    </w:p>
    <w:p>
      <w:pPr>
        <w:pStyle w:val="BodyText"/>
        <w:rPr>
          <w:sz w:val="28"/>
        </w:rPr>
      </w:pPr>
    </w:p>
    <w:p>
      <w:pPr>
        <w:pStyle w:val="BodyText"/>
        <w:ind w:left="102"/>
      </w:pPr>
      <w:r>
        <w:rPr/>
        <w:t>Conocimiento del Riesgo:</w:t>
      </w:r>
    </w:p>
    <w:p>
      <w:pPr>
        <w:pStyle w:val="BodyText"/>
        <w:spacing w:before="10"/>
        <w:rPr>
          <w:sz w:val="14"/>
        </w:rPr>
      </w:pPr>
    </w:p>
    <w:p>
      <w:pPr>
        <w:pStyle w:val="BodyText"/>
        <w:spacing w:line="259" w:lineRule="auto"/>
        <w:ind w:left="102" w:right="1038"/>
        <w:jc w:val="both"/>
      </w:pPr>
      <w:r>
        <w:rPr/>
        <w:t>Queda entendido y convenido que, en función del derecho ilimitado que le asiste a la aseguradora para inspeccionar el riesgo, ésta conoce o debe conocer su estado actual; de suerte que cualquier circunstancia actual o sobreviniente que pueda influir en la apreciación del riesgo, pese a que no haya sido expresamente declarada por el asegurado, se asume conocida por el asegurador; consecuentemente, éste no podrá alegar desconocimiento para gravar o declinar su responsabilidad indemnizatoria.</w:t>
      </w:r>
    </w:p>
    <w:p>
      <w:pPr>
        <w:pStyle w:val="BodyText"/>
      </w:pPr>
    </w:p>
    <w:p>
      <w:pPr>
        <w:pStyle w:val="BodyText"/>
        <w:spacing w:before="7"/>
        <w:rPr>
          <w:sz w:val="27"/>
        </w:rPr>
      </w:pPr>
    </w:p>
    <w:p>
      <w:pPr>
        <w:pStyle w:val="BodyText"/>
        <w:ind w:left="147"/>
      </w:pPr>
      <w:r>
        <w:rPr/>
        <w:t>Notificaciones:</w:t>
      </w:r>
    </w:p>
    <w:p>
      <w:pPr>
        <w:pStyle w:val="BodyText"/>
        <w:rPr>
          <w:sz w:val="15"/>
        </w:rPr>
      </w:pPr>
    </w:p>
    <w:p>
      <w:pPr>
        <w:pStyle w:val="BodyText"/>
        <w:spacing w:line="256" w:lineRule="auto"/>
        <w:ind w:left="102" w:right="1039"/>
        <w:jc w:val="both"/>
      </w:pPr>
      <w:r>
        <w:rPr/>
        <w:t>Sin</w:t>
      </w:r>
      <w:r>
        <w:rPr>
          <w:spacing w:val="-6"/>
        </w:rPr>
        <w:t> </w:t>
      </w:r>
      <w:r>
        <w:rPr/>
        <w:t>perjuicio</w:t>
      </w:r>
      <w:r>
        <w:rPr>
          <w:spacing w:val="-7"/>
        </w:rPr>
        <w:t> </w:t>
      </w:r>
      <w:r>
        <w:rPr/>
        <w:t>de</w:t>
      </w:r>
      <w:r>
        <w:rPr>
          <w:spacing w:val="-8"/>
        </w:rPr>
        <w:t> </w:t>
      </w:r>
      <w:r>
        <w:rPr/>
        <w:t>los</w:t>
      </w:r>
      <w:r>
        <w:rPr>
          <w:spacing w:val="-3"/>
        </w:rPr>
        <w:t> </w:t>
      </w:r>
      <w:r>
        <w:rPr/>
        <w:t>medios</w:t>
      </w:r>
      <w:r>
        <w:rPr>
          <w:spacing w:val="-4"/>
        </w:rPr>
        <w:t> </w:t>
      </w:r>
      <w:r>
        <w:rPr/>
        <w:t>de</w:t>
      </w:r>
      <w:r>
        <w:rPr>
          <w:spacing w:val="-5"/>
        </w:rPr>
        <w:t> </w:t>
      </w:r>
      <w:r>
        <w:rPr/>
        <w:t>prueba</w:t>
      </w:r>
      <w:r>
        <w:rPr>
          <w:spacing w:val="-6"/>
        </w:rPr>
        <w:t> </w:t>
      </w:r>
      <w:r>
        <w:rPr/>
        <w:t>reconocidos</w:t>
      </w:r>
      <w:r>
        <w:rPr>
          <w:spacing w:val="-6"/>
        </w:rPr>
        <w:t> </w:t>
      </w:r>
      <w:r>
        <w:rPr/>
        <w:t>por</w:t>
      </w:r>
      <w:r>
        <w:rPr>
          <w:spacing w:val="-7"/>
        </w:rPr>
        <w:t> </w:t>
      </w:r>
      <w:r>
        <w:rPr/>
        <w:t>la</w:t>
      </w:r>
      <w:r>
        <w:rPr>
          <w:spacing w:val="-5"/>
        </w:rPr>
        <w:t> </w:t>
      </w:r>
      <w:r>
        <w:rPr/>
        <w:t>ley,</w:t>
      </w:r>
      <w:r>
        <w:rPr>
          <w:spacing w:val="-6"/>
        </w:rPr>
        <w:t> </w:t>
      </w:r>
      <w:r>
        <w:rPr/>
        <w:t>las</w:t>
      </w:r>
      <w:r>
        <w:rPr>
          <w:spacing w:val="-5"/>
        </w:rPr>
        <w:t> </w:t>
      </w:r>
      <w:r>
        <w:rPr/>
        <w:t>partes</w:t>
      </w:r>
      <w:r>
        <w:rPr>
          <w:spacing w:val="-6"/>
        </w:rPr>
        <w:t> </w:t>
      </w:r>
      <w:r>
        <w:rPr/>
        <w:t>convienen</w:t>
      </w:r>
      <w:r>
        <w:rPr>
          <w:spacing w:val="-6"/>
        </w:rPr>
        <w:t> </w:t>
      </w:r>
      <w:r>
        <w:rPr/>
        <w:t>en</w:t>
      </w:r>
      <w:r>
        <w:rPr>
          <w:spacing w:val="-5"/>
        </w:rPr>
        <w:t> </w:t>
      </w:r>
      <w:r>
        <w:rPr/>
        <w:t>aceptar</w:t>
      </w:r>
      <w:r>
        <w:rPr>
          <w:spacing w:val="-6"/>
        </w:rPr>
        <w:t> </w:t>
      </w:r>
      <w:r>
        <w:rPr/>
        <w:t>como</w:t>
      </w:r>
      <w:r>
        <w:rPr>
          <w:spacing w:val="-7"/>
        </w:rPr>
        <w:t> </w:t>
      </w:r>
      <w:r>
        <w:rPr/>
        <w:t>prueba</w:t>
      </w:r>
      <w:r>
        <w:rPr>
          <w:spacing w:val="-6"/>
        </w:rPr>
        <w:t> </w:t>
      </w:r>
      <w:r>
        <w:rPr/>
        <w:t>de las notificaciones cursadas, las siguientes:</w:t>
      </w:r>
    </w:p>
    <w:p>
      <w:pPr>
        <w:pStyle w:val="BodyText"/>
        <w:spacing w:before="161"/>
        <w:ind w:left="102"/>
      </w:pPr>
      <w:r>
        <w:rPr/>
        <w:t>La firma y sello de RECIBIDO estampado por cualquiera de las partes.</w:t>
      </w:r>
    </w:p>
    <w:p>
      <w:pPr>
        <w:pStyle w:val="BodyText"/>
        <w:spacing w:before="10"/>
        <w:rPr>
          <w:sz w:val="14"/>
        </w:rPr>
      </w:pPr>
    </w:p>
    <w:p>
      <w:pPr>
        <w:pStyle w:val="BodyText"/>
        <w:ind w:left="102"/>
      </w:pPr>
      <w:r>
        <w:rPr/>
        <w:t>Los registros de correos electrónicos señalados por las partes para el intercambio de correspondencia.</w:t>
      </w:r>
    </w:p>
    <w:p>
      <w:pPr>
        <w:pStyle w:val="BodyText"/>
      </w:pPr>
    </w:p>
    <w:p>
      <w:pPr>
        <w:pStyle w:val="BodyText"/>
        <w:spacing w:before="2"/>
        <w:rPr>
          <w:sz w:val="29"/>
        </w:rPr>
      </w:pPr>
    </w:p>
    <w:p>
      <w:pPr>
        <w:pStyle w:val="BodyText"/>
        <w:spacing w:before="1"/>
        <w:ind w:left="102"/>
      </w:pPr>
      <w:r>
        <w:rPr/>
        <w:t>Terminación del Contrato:</w:t>
      </w:r>
    </w:p>
    <w:p>
      <w:pPr>
        <w:pStyle w:val="BodyText"/>
        <w:spacing w:before="10"/>
        <w:rPr>
          <w:sz w:val="14"/>
        </w:rPr>
      </w:pPr>
    </w:p>
    <w:p>
      <w:pPr>
        <w:pStyle w:val="BodyText"/>
        <w:ind w:left="102"/>
      </w:pPr>
      <w:r>
        <w:rPr/>
        <w:t>El Contrato termina:</w:t>
      </w:r>
    </w:p>
    <w:p>
      <w:pPr>
        <w:pStyle w:val="BodyText"/>
        <w:spacing w:line="417" w:lineRule="auto" w:before="178"/>
        <w:ind w:left="102" w:right="5162"/>
      </w:pPr>
      <w:r>
        <w:rPr/>
        <w:t>Por cabal cumplimiento de las obligaciones contractuales. Por el vencimiento del plazo de vigencia.</w:t>
      </w:r>
    </w:p>
    <w:p>
      <w:pPr>
        <w:pStyle w:val="BodyText"/>
        <w:spacing w:line="242" w:lineRule="exact"/>
        <w:ind w:left="102"/>
      </w:pPr>
      <w:r>
        <w:rPr/>
        <w:t>Por mutuo acuerdo de las partes, en los términos del artículo 93 de la LOSNCP.</w:t>
      </w:r>
    </w:p>
    <w:p>
      <w:pPr>
        <w:pStyle w:val="BodyText"/>
        <w:spacing w:before="10"/>
        <w:rPr>
          <w:sz w:val="14"/>
        </w:rPr>
      </w:pPr>
    </w:p>
    <w:p>
      <w:pPr>
        <w:pStyle w:val="BodyText"/>
        <w:ind w:left="102"/>
      </w:pPr>
      <w:r>
        <w:rPr/>
        <w:t>Por solicitud del Asegurado o Asegurador para dar por terminado el Contrato anticipadamente.</w:t>
      </w:r>
    </w:p>
    <w:p>
      <w:pPr>
        <w:pStyle w:val="BodyText"/>
        <w:spacing w:before="9"/>
        <w:rPr>
          <w:sz w:val="14"/>
        </w:rPr>
      </w:pPr>
    </w:p>
    <w:p>
      <w:pPr>
        <w:pStyle w:val="BodyText"/>
        <w:spacing w:line="256" w:lineRule="auto" w:before="1"/>
        <w:ind w:left="102" w:right="1046"/>
        <w:jc w:val="both"/>
      </w:pPr>
      <w:r>
        <w:rPr/>
        <w:t>En general, por las causales previstas en la Ley Orgánica del Sistema Nacional de Contratación Pública y su Reglamento, en cuanto resulten aplicables a la naturaleza del contrato de seguros.</w:t>
      </w:r>
    </w:p>
    <w:p>
      <w:pPr>
        <w:pStyle w:val="BodyText"/>
        <w:spacing w:line="256" w:lineRule="auto" w:before="164"/>
        <w:ind w:left="102" w:right="1048"/>
        <w:jc w:val="both"/>
      </w:pPr>
      <w:r>
        <w:rPr/>
        <w:t>De conformidad con lo dispuesto en el Decreto Supremo No. 1147, publicado en el Registro Oficial No. 162 del 7 de diciembre de 1963.</w:t>
      </w:r>
    </w:p>
    <w:p>
      <w:pPr>
        <w:pStyle w:val="BodyText"/>
      </w:pPr>
    </w:p>
    <w:p>
      <w:pPr>
        <w:pStyle w:val="BodyText"/>
        <w:rPr>
          <w:sz w:val="28"/>
        </w:rPr>
      </w:pPr>
    </w:p>
    <w:p>
      <w:pPr>
        <w:pStyle w:val="BodyText"/>
        <w:spacing w:before="1"/>
        <w:ind w:left="102"/>
      </w:pPr>
      <w:r>
        <w:rPr/>
        <w:t>Tributos, retenciones y gastos</w:t>
      </w:r>
    </w:p>
    <w:p>
      <w:pPr>
        <w:pStyle w:val="BodyText"/>
        <w:spacing w:before="9"/>
        <w:rPr>
          <w:sz w:val="14"/>
        </w:rPr>
      </w:pPr>
    </w:p>
    <w:p>
      <w:pPr>
        <w:pStyle w:val="BodyText"/>
        <w:spacing w:line="259" w:lineRule="auto"/>
        <w:ind w:left="102" w:right="1038"/>
        <w:jc w:val="both"/>
      </w:pPr>
      <w:r>
        <w:rPr/>
        <w:t>El</w:t>
      </w:r>
      <w:r>
        <w:rPr>
          <w:spacing w:val="-14"/>
        </w:rPr>
        <w:t> </w:t>
      </w:r>
      <w:r>
        <w:rPr/>
        <w:t>Asegurado</w:t>
      </w:r>
      <w:r>
        <w:rPr>
          <w:spacing w:val="-14"/>
        </w:rPr>
        <w:t> </w:t>
      </w:r>
      <w:r>
        <w:rPr/>
        <w:t>efectuará</w:t>
      </w:r>
      <w:r>
        <w:rPr>
          <w:spacing w:val="-13"/>
        </w:rPr>
        <w:t> </w:t>
      </w:r>
      <w:r>
        <w:rPr/>
        <w:t>al</w:t>
      </w:r>
      <w:r>
        <w:rPr>
          <w:spacing w:val="-13"/>
        </w:rPr>
        <w:t> </w:t>
      </w:r>
      <w:r>
        <w:rPr/>
        <w:t>Asegurador</w:t>
      </w:r>
      <w:r>
        <w:rPr>
          <w:spacing w:val="-14"/>
        </w:rPr>
        <w:t> </w:t>
      </w:r>
      <w:r>
        <w:rPr/>
        <w:t>las</w:t>
      </w:r>
      <w:r>
        <w:rPr>
          <w:spacing w:val="-13"/>
        </w:rPr>
        <w:t> </w:t>
      </w:r>
      <w:r>
        <w:rPr/>
        <w:t>retenciones</w:t>
      </w:r>
      <w:r>
        <w:rPr>
          <w:spacing w:val="-12"/>
        </w:rPr>
        <w:t> </w:t>
      </w:r>
      <w:r>
        <w:rPr/>
        <w:t>que</w:t>
      </w:r>
      <w:r>
        <w:rPr>
          <w:spacing w:val="-15"/>
        </w:rPr>
        <w:t> </w:t>
      </w:r>
      <w:r>
        <w:rPr/>
        <w:t>dispongan</w:t>
      </w:r>
      <w:r>
        <w:rPr>
          <w:spacing w:val="-13"/>
        </w:rPr>
        <w:t> </w:t>
      </w:r>
      <w:r>
        <w:rPr/>
        <w:t>las</w:t>
      </w:r>
      <w:r>
        <w:rPr>
          <w:spacing w:val="-12"/>
        </w:rPr>
        <w:t> </w:t>
      </w:r>
      <w:r>
        <w:rPr/>
        <w:t>leyes</w:t>
      </w:r>
      <w:r>
        <w:rPr>
          <w:spacing w:val="-12"/>
        </w:rPr>
        <w:t> </w:t>
      </w:r>
      <w:r>
        <w:rPr/>
        <w:t>tributarias:</w:t>
      </w:r>
      <w:r>
        <w:rPr>
          <w:spacing w:val="-14"/>
        </w:rPr>
        <w:t> </w:t>
      </w:r>
      <w:r>
        <w:rPr/>
        <w:t>actuará</w:t>
      </w:r>
      <w:r>
        <w:rPr>
          <w:spacing w:val="-13"/>
        </w:rPr>
        <w:t> </w:t>
      </w:r>
      <w:r>
        <w:rPr/>
        <w:t>como</w:t>
      </w:r>
      <w:r>
        <w:rPr>
          <w:spacing w:val="-13"/>
        </w:rPr>
        <w:t> </w:t>
      </w:r>
      <w:r>
        <w:rPr/>
        <w:t>agente de retención del Impuesto a la Renta, de acuerdo al Artículo 45 de la Ley de Régimen Tributario Interno; con relación al Impuesto al Valor Agregado, procederá conforme a la legislación tributaria</w:t>
      </w:r>
      <w:r>
        <w:rPr>
          <w:spacing w:val="-8"/>
        </w:rPr>
        <w:t> </w:t>
      </w:r>
      <w:r>
        <w:rPr/>
        <w:t>vigente.</w:t>
      </w:r>
    </w:p>
    <w:p>
      <w:pPr>
        <w:spacing w:after="0" w:line="259" w:lineRule="auto"/>
        <w:jc w:val="both"/>
        <w:sectPr>
          <w:pgSz w:w="12240" w:h="15840"/>
          <w:pgMar w:header="958" w:footer="0" w:top="1320" w:bottom="280" w:left="1600" w:right="660"/>
        </w:sectPr>
      </w:pPr>
    </w:p>
    <w:p>
      <w:pPr>
        <w:pStyle w:val="BodyText"/>
        <w:spacing w:before="81"/>
        <w:ind w:left="102"/>
      </w:pPr>
      <w:r>
        <w:rPr/>
        <w:t>Aceptación de las partes</w:t>
      </w:r>
    </w:p>
    <w:p>
      <w:pPr>
        <w:pStyle w:val="BodyText"/>
        <w:rPr>
          <w:sz w:val="15"/>
        </w:rPr>
      </w:pPr>
    </w:p>
    <w:p>
      <w:pPr>
        <w:pStyle w:val="BodyText"/>
        <w:spacing w:line="256" w:lineRule="auto" w:before="1"/>
        <w:ind w:left="102" w:right="1048"/>
        <w:jc w:val="both"/>
      </w:pPr>
      <w:r>
        <w:rPr/>
        <w:t>Libre y voluntariamente, las partes expresamente declaran su aceptación a todo lo convenido en el presente contrato y se someten a sus estipulaciones.</w:t>
      </w:r>
    </w:p>
    <w:p>
      <w:pPr>
        <w:pStyle w:val="BodyText"/>
      </w:pPr>
    </w:p>
    <w:p>
      <w:pPr>
        <w:pStyle w:val="BodyText"/>
        <w:rPr>
          <w:sz w:val="28"/>
        </w:rPr>
      </w:pPr>
    </w:p>
    <w:p>
      <w:pPr>
        <w:pStyle w:val="BodyText"/>
        <w:ind w:left="147"/>
      </w:pPr>
      <w:r>
        <w:rPr/>
        <w:t>Capacitación:</w:t>
      </w:r>
    </w:p>
    <w:p>
      <w:pPr>
        <w:pStyle w:val="BodyText"/>
        <w:spacing w:before="10"/>
        <w:rPr>
          <w:sz w:val="14"/>
        </w:rPr>
      </w:pPr>
    </w:p>
    <w:p>
      <w:pPr>
        <w:pStyle w:val="BodyText"/>
        <w:spacing w:line="259" w:lineRule="auto"/>
        <w:ind w:left="102" w:right="1037"/>
        <w:jc w:val="both"/>
      </w:pPr>
      <w:r>
        <w:rPr/>
        <w:t>La aseguradora adjudicataria realizará a solicitud de MPCEIP, capacitaciones al personal responsable del manejo de las pólizas de seguros, contratados en este programa. Para esto, se coordinará con MPCEIP el contenido de los cursos, así como fecha, lugar y participantes.</w:t>
      </w:r>
    </w:p>
    <w:p>
      <w:pPr>
        <w:pStyle w:val="Heading1"/>
        <w:spacing w:before="157"/>
      </w:pPr>
      <w:r>
        <w:rPr/>
        <w:t>METODOLOGIA DE TRABAJO</w:t>
      </w:r>
    </w:p>
    <w:p>
      <w:pPr>
        <w:pStyle w:val="BodyText"/>
        <w:spacing w:before="9"/>
        <w:rPr>
          <w:b/>
          <w:sz w:val="14"/>
        </w:rPr>
      </w:pPr>
    </w:p>
    <w:p>
      <w:pPr>
        <w:pStyle w:val="BodyText"/>
        <w:spacing w:line="256" w:lineRule="auto" w:before="1"/>
        <w:ind w:left="102" w:right="1039"/>
        <w:jc w:val="both"/>
      </w:pPr>
      <w:r>
        <w:rPr/>
        <w:t>Las</w:t>
      </w:r>
      <w:r>
        <w:rPr>
          <w:spacing w:val="-10"/>
        </w:rPr>
        <w:t> </w:t>
      </w:r>
      <w:r>
        <w:rPr/>
        <w:t>pólizas</w:t>
      </w:r>
      <w:r>
        <w:rPr>
          <w:spacing w:val="-9"/>
        </w:rPr>
        <w:t> </w:t>
      </w:r>
      <w:r>
        <w:rPr/>
        <w:t>de</w:t>
      </w:r>
      <w:r>
        <w:rPr>
          <w:spacing w:val="-13"/>
        </w:rPr>
        <w:t> </w:t>
      </w:r>
      <w:r>
        <w:rPr/>
        <w:t>seguros</w:t>
      </w:r>
      <w:r>
        <w:rPr>
          <w:spacing w:val="-11"/>
        </w:rPr>
        <w:t> </w:t>
      </w:r>
      <w:r>
        <w:rPr/>
        <w:t>de</w:t>
      </w:r>
      <w:r>
        <w:rPr>
          <w:spacing w:val="-10"/>
        </w:rPr>
        <w:t> </w:t>
      </w:r>
      <w:r>
        <w:rPr/>
        <w:t>ramos</w:t>
      </w:r>
      <w:r>
        <w:rPr>
          <w:spacing w:val="-10"/>
        </w:rPr>
        <w:t> </w:t>
      </w:r>
      <w:r>
        <w:rPr/>
        <w:t>incendio</w:t>
      </w:r>
      <w:r>
        <w:rPr>
          <w:spacing w:val="-11"/>
        </w:rPr>
        <w:t> </w:t>
      </w:r>
      <w:r>
        <w:rPr/>
        <w:t>y</w:t>
      </w:r>
      <w:r>
        <w:rPr>
          <w:spacing w:val="-10"/>
        </w:rPr>
        <w:t> </w:t>
      </w:r>
      <w:r>
        <w:rPr/>
        <w:t>líneas</w:t>
      </w:r>
      <w:r>
        <w:rPr>
          <w:spacing w:val="-11"/>
        </w:rPr>
        <w:t> </w:t>
      </w:r>
      <w:r>
        <w:rPr/>
        <w:t>aliadas,</w:t>
      </w:r>
      <w:r>
        <w:rPr>
          <w:spacing w:val="-10"/>
        </w:rPr>
        <w:t> </w:t>
      </w:r>
      <w:r>
        <w:rPr/>
        <w:t>equipo</w:t>
      </w:r>
      <w:r>
        <w:rPr>
          <w:spacing w:val="-10"/>
        </w:rPr>
        <w:t> </w:t>
      </w:r>
      <w:r>
        <w:rPr/>
        <w:t>electrónico,</w:t>
      </w:r>
      <w:r>
        <w:rPr>
          <w:spacing w:val="-10"/>
        </w:rPr>
        <w:t> </w:t>
      </w:r>
      <w:r>
        <w:rPr/>
        <w:t>vehículos</w:t>
      </w:r>
      <w:r>
        <w:rPr>
          <w:spacing w:val="-9"/>
        </w:rPr>
        <w:t> </w:t>
      </w:r>
      <w:r>
        <w:rPr/>
        <w:t>robo</w:t>
      </w:r>
      <w:r>
        <w:rPr>
          <w:spacing w:val="-10"/>
        </w:rPr>
        <w:t> </w:t>
      </w:r>
      <w:r>
        <w:rPr/>
        <w:t>y</w:t>
      </w:r>
      <w:r>
        <w:rPr>
          <w:spacing w:val="-12"/>
        </w:rPr>
        <w:t> </w:t>
      </w:r>
      <w:r>
        <w:rPr/>
        <w:t>responsabilidad civil, rotula de maquinaria, y fidelidad se ejecutarán e acuerdo a las condiciones establecidas en la</w:t>
      </w:r>
      <w:r>
        <w:rPr>
          <w:spacing w:val="-29"/>
        </w:rPr>
        <w:t> </w:t>
      </w:r>
      <w:r>
        <w:rPr/>
        <w:t>misma.</w:t>
      </w:r>
    </w:p>
    <w:p>
      <w:pPr>
        <w:pStyle w:val="BodyText"/>
      </w:pPr>
    </w:p>
    <w:p>
      <w:pPr>
        <w:pStyle w:val="BodyText"/>
        <w:rPr>
          <w:sz w:val="28"/>
        </w:rPr>
      </w:pPr>
    </w:p>
    <w:p>
      <w:pPr>
        <w:pStyle w:val="Heading1"/>
      </w:pPr>
      <w:r>
        <w:rPr/>
        <w:t>INFORMACION QUE DISPONE LA ENTIDAD</w:t>
      </w:r>
    </w:p>
    <w:p>
      <w:pPr>
        <w:pStyle w:val="BodyText"/>
        <w:spacing w:before="12"/>
        <w:rPr>
          <w:b/>
          <w:sz w:val="14"/>
        </w:rPr>
      </w:pPr>
    </w:p>
    <w:p>
      <w:pPr>
        <w:pStyle w:val="BodyText"/>
        <w:spacing w:line="254" w:lineRule="auto"/>
        <w:ind w:left="102" w:right="1043"/>
        <w:jc w:val="both"/>
      </w:pPr>
      <w:r>
        <w:rPr/>
        <w:t>El</w:t>
      </w:r>
      <w:r>
        <w:rPr>
          <w:spacing w:val="-7"/>
        </w:rPr>
        <w:t> </w:t>
      </w:r>
      <w:r>
        <w:rPr/>
        <w:t>Ministerio</w:t>
      </w:r>
      <w:r>
        <w:rPr>
          <w:spacing w:val="-7"/>
        </w:rPr>
        <w:t> </w:t>
      </w:r>
      <w:r>
        <w:rPr/>
        <w:t>de</w:t>
      </w:r>
      <w:r>
        <w:rPr>
          <w:spacing w:val="-8"/>
        </w:rPr>
        <w:t> </w:t>
      </w:r>
      <w:r>
        <w:rPr/>
        <w:t>Producción</w:t>
      </w:r>
      <w:r>
        <w:rPr>
          <w:spacing w:val="-6"/>
        </w:rPr>
        <w:t> </w:t>
      </w:r>
      <w:r>
        <w:rPr/>
        <w:t>Comercio</w:t>
      </w:r>
      <w:r>
        <w:rPr>
          <w:spacing w:val="-4"/>
        </w:rPr>
        <w:t> </w:t>
      </w:r>
      <w:r>
        <w:rPr/>
        <w:t>Exterior</w:t>
      </w:r>
      <w:r>
        <w:rPr>
          <w:spacing w:val="-7"/>
        </w:rPr>
        <w:t> </w:t>
      </w:r>
      <w:r>
        <w:rPr/>
        <w:t>Inversiones</w:t>
      </w:r>
      <w:r>
        <w:rPr>
          <w:spacing w:val="-6"/>
        </w:rPr>
        <w:t> </w:t>
      </w:r>
      <w:r>
        <w:rPr/>
        <w:t>y</w:t>
      </w:r>
      <w:r>
        <w:rPr>
          <w:spacing w:val="-6"/>
        </w:rPr>
        <w:t> </w:t>
      </w:r>
      <w:r>
        <w:rPr/>
        <w:t>Pesca</w:t>
      </w:r>
      <w:r>
        <w:rPr>
          <w:spacing w:val="-7"/>
        </w:rPr>
        <w:t> </w:t>
      </w:r>
      <w:r>
        <w:rPr/>
        <w:t>dispone</w:t>
      </w:r>
      <w:r>
        <w:rPr>
          <w:spacing w:val="-8"/>
        </w:rPr>
        <w:t> </w:t>
      </w:r>
      <w:r>
        <w:rPr/>
        <w:t>de</w:t>
      </w:r>
      <w:r>
        <w:rPr>
          <w:spacing w:val="-8"/>
        </w:rPr>
        <w:t> </w:t>
      </w:r>
      <w:r>
        <w:rPr/>
        <w:t>la</w:t>
      </w:r>
      <w:r>
        <w:rPr>
          <w:spacing w:val="-6"/>
        </w:rPr>
        <w:t> </w:t>
      </w:r>
      <w:r>
        <w:rPr/>
        <w:t>siguiente</w:t>
      </w:r>
      <w:r>
        <w:rPr>
          <w:spacing w:val="-5"/>
        </w:rPr>
        <w:t> </w:t>
      </w:r>
      <w:r>
        <w:rPr/>
        <w:t>información</w:t>
      </w:r>
      <w:r>
        <w:rPr>
          <w:spacing w:val="-6"/>
        </w:rPr>
        <w:t> </w:t>
      </w:r>
      <w:r>
        <w:rPr/>
        <w:t>para</w:t>
      </w:r>
      <w:r>
        <w:rPr>
          <w:spacing w:val="-6"/>
        </w:rPr>
        <w:t> </w:t>
      </w:r>
      <w:r>
        <w:rPr/>
        <w:t>el presente procedimiento de</w:t>
      </w:r>
      <w:r>
        <w:rPr>
          <w:spacing w:val="-3"/>
        </w:rPr>
        <w:t> </w:t>
      </w:r>
      <w:r>
        <w:rPr/>
        <w:t>contratación</w:t>
      </w:r>
    </w:p>
    <w:p>
      <w:pPr>
        <w:pStyle w:val="BodyText"/>
        <w:spacing w:line="256" w:lineRule="auto" w:before="169"/>
        <w:ind w:left="102" w:right="1037"/>
        <w:jc w:val="both"/>
      </w:pPr>
      <w:r>
        <w:rPr/>
        <w:t>Listado de los bienes de larga duración con sus características, que van a ser asegurados en las respectivas pólizas</w:t>
      </w:r>
    </w:p>
    <w:p>
      <w:pPr>
        <w:pStyle w:val="BodyText"/>
        <w:spacing w:line="256" w:lineRule="auto" w:before="163"/>
        <w:ind w:left="102" w:right="1039"/>
        <w:jc w:val="both"/>
      </w:pPr>
      <w:r>
        <w:rPr/>
        <w:t>Listado de funcionarios, servidores y trabajadores del MPCEIP, que incluye tipo (cedula o pasaporte), identidad, nombre apellidos, cargos, provincias.</w:t>
      </w:r>
    </w:p>
    <w:p>
      <w:pPr>
        <w:pStyle w:val="BodyText"/>
        <w:spacing w:before="162"/>
        <w:ind w:left="102"/>
      </w:pPr>
      <w:r>
        <w:rPr/>
        <w:t>PLAZO DE ENTREGA</w:t>
      </w:r>
    </w:p>
    <w:p>
      <w:pPr>
        <w:pStyle w:val="BodyText"/>
        <w:rPr>
          <w:sz w:val="15"/>
        </w:rPr>
      </w:pPr>
    </w:p>
    <w:p>
      <w:pPr>
        <w:pStyle w:val="BodyText"/>
        <w:spacing w:line="256" w:lineRule="auto"/>
        <w:ind w:left="102" w:right="1037"/>
        <w:jc w:val="both"/>
      </w:pPr>
      <w:r>
        <w:rPr/>
        <w:t>La aseguradora se compromete a entregar los contratos de seguros o pólizas correctamente emitidas, adjuntando el original de la nota de cobertura con el 100% de colocación. Dicho plazo inicia al termino de las pólizas actuales cuya fecha de vencimiento es el 25 de mayo del 2020 a las 12:00.</w:t>
      </w:r>
    </w:p>
    <w:p>
      <w:pPr>
        <w:pStyle w:val="BodyText"/>
      </w:pPr>
    </w:p>
    <w:p>
      <w:pPr>
        <w:pStyle w:val="BodyText"/>
        <w:spacing w:before="1"/>
        <w:rPr>
          <w:sz w:val="28"/>
        </w:rPr>
      </w:pPr>
    </w:p>
    <w:p>
      <w:pPr>
        <w:pStyle w:val="BodyText"/>
        <w:ind w:left="102"/>
      </w:pPr>
      <w:r>
        <w:rPr/>
        <w:t>FORMA DE PAGO</w:t>
      </w:r>
    </w:p>
    <w:p>
      <w:pPr>
        <w:pStyle w:val="BodyText"/>
        <w:rPr>
          <w:sz w:val="15"/>
        </w:rPr>
      </w:pPr>
    </w:p>
    <w:p>
      <w:pPr>
        <w:pStyle w:val="BodyText"/>
        <w:spacing w:line="256" w:lineRule="auto"/>
        <w:ind w:left="102" w:right="1040"/>
        <w:jc w:val="both"/>
      </w:pPr>
      <w:r>
        <w:rPr/>
        <w:t>El pago de las pólizas se realizará con cargo a los fondos propios provenientes del presupuesto del Ministerio de Producción Comercio Exterior Inversiones y Pesca, se realizará un solo pago contra entrega de la póliza, previo informe a conformidad del Administrador del Contrato.</w:t>
      </w:r>
    </w:p>
    <w:p>
      <w:pPr>
        <w:pStyle w:val="BodyText"/>
        <w:spacing w:before="164"/>
        <w:ind w:left="821"/>
      </w:pPr>
      <w:r>
        <w:rPr>
          <w:u w:val="single"/>
        </w:rPr>
        <w:t>Los pagos se realizarán de la siguiente manera:</w:t>
      </w:r>
    </w:p>
    <w:p>
      <w:pPr>
        <w:pStyle w:val="BodyText"/>
        <w:spacing w:before="12"/>
        <w:rPr>
          <w:sz w:val="12"/>
        </w:rPr>
      </w:pPr>
    </w:p>
    <w:p>
      <w:pPr>
        <w:pStyle w:val="ListParagraph"/>
        <w:numPr>
          <w:ilvl w:val="0"/>
          <w:numId w:val="1"/>
        </w:numPr>
        <w:tabs>
          <w:tab w:pos="1542" w:val="left" w:leader="none"/>
        </w:tabs>
        <w:spacing w:line="240" w:lineRule="auto" w:before="99" w:after="0"/>
        <w:ind w:left="1542" w:right="1146" w:hanging="360"/>
        <w:jc w:val="both"/>
        <w:rPr>
          <w:sz w:val="20"/>
          <w:u w:val="none"/>
        </w:rPr>
      </w:pPr>
      <w:r>
        <w:rPr>
          <w:b/>
          <w:spacing w:val="-3"/>
          <w:sz w:val="20"/>
          <w:u w:val="single"/>
        </w:rPr>
        <w:t>Primer </w:t>
      </w:r>
      <w:r>
        <w:rPr>
          <w:b/>
          <w:sz w:val="20"/>
          <w:u w:val="single"/>
        </w:rPr>
        <w:t>pago: </w:t>
      </w:r>
      <w:r>
        <w:rPr>
          <w:sz w:val="20"/>
          <w:u w:val="single"/>
        </w:rPr>
        <w:t>Se pagará el cincuenta por ciento (50%) del valor total de la prima neta, </w:t>
      </w:r>
      <w:r>
        <w:rPr>
          <w:spacing w:val="-2"/>
          <w:sz w:val="20"/>
          <w:u w:val="single"/>
        </w:rPr>
        <w:t>más </w:t>
      </w:r>
      <w:r>
        <w:rPr>
          <w:sz w:val="20"/>
          <w:u w:val="single"/>
        </w:rPr>
        <w:t>los </w:t>
      </w:r>
      <w:r>
        <w:rPr>
          <w:spacing w:val="-3"/>
          <w:sz w:val="20"/>
          <w:u w:val="single"/>
        </w:rPr>
        <w:t>impuestos, </w:t>
      </w:r>
      <w:r>
        <w:rPr>
          <w:sz w:val="20"/>
          <w:u w:val="single"/>
        </w:rPr>
        <w:t>tasas y </w:t>
      </w:r>
      <w:r>
        <w:rPr>
          <w:spacing w:val="-3"/>
          <w:sz w:val="20"/>
          <w:u w:val="single"/>
        </w:rPr>
        <w:t>contribuciones </w:t>
      </w:r>
      <w:r>
        <w:rPr>
          <w:sz w:val="20"/>
          <w:u w:val="single"/>
        </w:rPr>
        <w:t>de ley, dentro de los 45 días </w:t>
      </w:r>
      <w:r>
        <w:rPr>
          <w:spacing w:val="-3"/>
          <w:sz w:val="20"/>
          <w:u w:val="single"/>
        </w:rPr>
        <w:t>siguientes </w:t>
      </w:r>
      <w:r>
        <w:rPr>
          <w:sz w:val="20"/>
          <w:u w:val="single"/>
        </w:rPr>
        <w:t>al inicio de </w:t>
      </w:r>
      <w:r>
        <w:rPr>
          <w:spacing w:val="-3"/>
          <w:sz w:val="20"/>
          <w:u w:val="single"/>
        </w:rPr>
        <w:t>vigencia</w:t>
      </w:r>
      <w:r>
        <w:rPr>
          <w:spacing w:val="-12"/>
          <w:sz w:val="20"/>
          <w:u w:val="single"/>
        </w:rPr>
        <w:t> </w:t>
      </w:r>
      <w:r>
        <w:rPr>
          <w:sz w:val="20"/>
          <w:u w:val="single"/>
        </w:rPr>
        <w:t>de</w:t>
      </w:r>
      <w:r>
        <w:rPr>
          <w:spacing w:val="-12"/>
          <w:sz w:val="20"/>
          <w:u w:val="single"/>
        </w:rPr>
        <w:t> </w:t>
      </w:r>
      <w:r>
        <w:rPr>
          <w:sz w:val="20"/>
          <w:u w:val="single"/>
        </w:rPr>
        <w:t>las</w:t>
      </w:r>
      <w:r>
        <w:rPr>
          <w:spacing w:val="-11"/>
          <w:sz w:val="20"/>
          <w:u w:val="single"/>
        </w:rPr>
        <w:t> </w:t>
      </w:r>
      <w:r>
        <w:rPr>
          <w:sz w:val="20"/>
          <w:u w:val="single"/>
        </w:rPr>
        <w:t>pólizas,</w:t>
      </w:r>
      <w:r>
        <w:rPr>
          <w:spacing w:val="-11"/>
          <w:sz w:val="20"/>
          <w:u w:val="single"/>
        </w:rPr>
        <w:t> </w:t>
      </w:r>
      <w:r>
        <w:rPr>
          <w:sz w:val="20"/>
          <w:u w:val="single"/>
        </w:rPr>
        <w:t>una</w:t>
      </w:r>
      <w:r>
        <w:rPr>
          <w:spacing w:val="-12"/>
          <w:sz w:val="20"/>
          <w:u w:val="single"/>
        </w:rPr>
        <w:t> </w:t>
      </w:r>
      <w:r>
        <w:rPr>
          <w:sz w:val="20"/>
          <w:u w:val="single"/>
        </w:rPr>
        <w:t>vez</w:t>
      </w:r>
      <w:r>
        <w:rPr>
          <w:spacing w:val="-10"/>
          <w:sz w:val="20"/>
          <w:u w:val="single"/>
        </w:rPr>
        <w:t> </w:t>
      </w:r>
      <w:r>
        <w:rPr>
          <w:sz w:val="20"/>
          <w:u w:val="single"/>
        </w:rPr>
        <w:t>que</w:t>
      </w:r>
      <w:r>
        <w:rPr>
          <w:spacing w:val="-13"/>
          <w:sz w:val="20"/>
          <w:u w:val="single"/>
        </w:rPr>
        <w:t> </w:t>
      </w:r>
      <w:r>
        <w:rPr>
          <w:sz w:val="20"/>
          <w:u w:val="single"/>
        </w:rPr>
        <w:t>se</w:t>
      </w:r>
      <w:r>
        <w:rPr>
          <w:spacing w:val="-14"/>
          <w:sz w:val="20"/>
          <w:u w:val="single"/>
        </w:rPr>
        <w:t> </w:t>
      </w:r>
      <w:r>
        <w:rPr>
          <w:sz w:val="20"/>
          <w:u w:val="single"/>
        </w:rPr>
        <w:t>hayan</w:t>
      </w:r>
      <w:r>
        <w:rPr>
          <w:spacing w:val="-10"/>
          <w:sz w:val="20"/>
          <w:u w:val="single"/>
        </w:rPr>
        <w:t> </w:t>
      </w:r>
      <w:r>
        <w:rPr>
          <w:spacing w:val="-3"/>
          <w:sz w:val="20"/>
          <w:u w:val="single"/>
        </w:rPr>
        <w:t>recibido</w:t>
      </w:r>
      <w:r>
        <w:rPr>
          <w:spacing w:val="-10"/>
          <w:sz w:val="20"/>
          <w:u w:val="single"/>
        </w:rPr>
        <w:t> </w:t>
      </w:r>
      <w:r>
        <w:rPr>
          <w:sz w:val="20"/>
          <w:u w:val="single"/>
        </w:rPr>
        <w:t>correctamente</w:t>
      </w:r>
      <w:r>
        <w:rPr>
          <w:spacing w:val="-10"/>
          <w:sz w:val="20"/>
          <w:u w:val="single"/>
        </w:rPr>
        <w:t> </w:t>
      </w:r>
      <w:r>
        <w:rPr>
          <w:sz w:val="20"/>
          <w:u w:val="single"/>
        </w:rPr>
        <w:t>emitidos</w:t>
      </w:r>
      <w:r>
        <w:rPr>
          <w:spacing w:val="-11"/>
          <w:sz w:val="20"/>
          <w:u w:val="single"/>
        </w:rPr>
        <w:t> </w:t>
      </w:r>
      <w:r>
        <w:rPr>
          <w:sz w:val="20"/>
          <w:u w:val="single"/>
        </w:rPr>
        <w:t>los</w:t>
      </w:r>
      <w:r>
        <w:rPr>
          <w:spacing w:val="-11"/>
          <w:sz w:val="20"/>
          <w:u w:val="single"/>
        </w:rPr>
        <w:t> </w:t>
      </w:r>
      <w:r>
        <w:rPr>
          <w:sz w:val="20"/>
          <w:u w:val="single"/>
        </w:rPr>
        <w:t>siguientes documentos:</w:t>
      </w:r>
    </w:p>
    <w:p>
      <w:pPr>
        <w:pStyle w:val="ListParagraph"/>
        <w:numPr>
          <w:ilvl w:val="1"/>
          <w:numId w:val="1"/>
        </w:numPr>
        <w:tabs>
          <w:tab w:pos="1901" w:val="left" w:leader="none"/>
          <w:tab w:pos="1902" w:val="left" w:leader="none"/>
        </w:tabs>
        <w:spacing w:line="243" w:lineRule="exact" w:before="0" w:after="0"/>
        <w:ind w:left="1902" w:right="0" w:hanging="360"/>
        <w:jc w:val="left"/>
        <w:rPr>
          <w:sz w:val="20"/>
          <w:u w:val="none"/>
        </w:rPr>
      </w:pPr>
      <w:r>
        <w:rPr>
          <w:sz w:val="20"/>
          <w:u w:val="single"/>
        </w:rPr>
        <w:t>Originales</w:t>
      </w:r>
      <w:r>
        <w:rPr>
          <w:spacing w:val="-6"/>
          <w:sz w:val="20"/>
          <w:u w:val="single"/>
        </w:rPr>
        <w:t> </w:t>
      </w:r>
      <w:r>
        <w:rPr>
          <w:sz w:val="20"/>
          <w:u w:val="single"/>
        </w:rPr>
        <w:t>de</w:t>
      </w:r>
      <w:r>
        <w:rPr>
          <w:spacing w:val="-8"/>
          <w:sz w:val="20"/>
          <w:u w:val="single"/>
        </w:rPr>
        <w:t> </w:t>
      </w:r>
      <w:r>
        <w:rPr>
          <w:sz w:val="20"/>
          <w:u w:val="single"/>
        </w:rPr>
        <w:t>todas</w:t>
      </w:r>
      <w:r>
        <w:rPr>
          <w:spacing w:val="-5"/>
          <w:sz w:val="20"/>
          <w:u w:val="single"/>
        </w:rPr>
        <w:t> </w:t>
      </w:r>
      <w:r>
        <w:rPr>
          <w:sz w:val="20"/>
          <w:u w:val="single"/>
        </w:rPr>
        <w:t>las</w:t>
      </w:r>
      <w:r>
        <w:rPr>
          <w:spacing w:val="-5"/>
          <w:sz w:val="20"/>
          <w:u w:val="single"/>
        </w:rPr>
        <w:t> </w:t>
      </w:r>
      <w:r>
        <w:rPr>
          <w:sz w:val="20"/>
          <w:u w:val="single"/>
        </w:rPr>
        <w:t>pólizas</w:t>
      </w:r>
      <w:r>
        <w:rPr>
          <w:spacing w:val="-4"/>
          <w:sz w:val="20"/>
          <w:u w:val="single"/>
        </w:rPr>
        <w:t> </w:t>
      </w:r>
      <w:r>
        <w:rPr>
          <w:spacing w:val="-3"/>
          <w:sz w:val="20"/>
          <w:u w:val="single"/>
        </w:rPr>
        <w:t>solicitadas</w:t>
      </w:r>
      <w:r>
        <w:rPr>
          <w:spacing w:val="-5"/>
          <w:sz w:val="20"/>
          <w:u w:val="single"/>
        </w:rPr>
        <w:t> </w:t>
      </w:r>
      <w:r>
        <w:rPr>
          <w:sz w:val="20"/>
          <w:u w:val="single"/>
        </w:rPr>
        <w:t>para</w:t>
      </w:r>
      <w:r>
        <w:rPr>
          <w:spacing w:val="-4"/>
          <w:sz w:val="20"/>
          <w:u w:val="single"/>
        </w:rPr>
        <w:t> </w:t>
      </w:r>
      <w:r>
        <w:rPr>
          <w:sz w:val="20"/>
          <w:u w:val="single"/>
        </w:rPr>
        <w:t>el</w:t>
      </w:r>
      <w:r>
        <w:rPr>
          <w:spacing w:val="-7"/>
          <w:sz w:val="20"/>
          <w:u w:val="single"/>
        </w:rPr>
        <w:t> </w:t>
      </w:r>
      <w:r>
        <w:rPr>
          <w:sz w:val="20"/>
          <w:u w:val="single"/>
        </w:rPr>
        <w:t>presente</w:t>
      </w:r>
      <w:r>
        <w:rPr>
          <w:spacing w:val="-6"/>
          <w:sz w:val="20"/>
          <w:u w:val="single"/>
        </w:rPr>
        <w:t> </w:t>
      </w:r>
      <w:r>
        <w:rPr>
          <w:sz w:val="20"/>
          <w:u w:val="single"/>
        </w:rPr>
        <w:t>Programa</w:t>
      </w:r>
      <w:r>
        <w:rPr>
          <w:spacing w:val="-7"/>
          <w:sz w:val="20"/>
          <w:u w:val="single"/>
        </w:rPr>
        <w:t> </w:t>
      </w:r>
      <w:r>
        <w:rPr>
          <w:sz w:val="20"/>
          <w:u w:val="single"/>
        </w:rPr>
        <w:t>de</w:t>
      </w:r>
      <w:r>
        <w:rPr>
          <w:spacing w:val="-6"/>
          <w:sz w:val="20"/>
          <w:u w:val="single"/>
        </w:rPr>
        <w:t> </w:t>
      </w:r>
      <w:r>
        <w:rPr>
          <w:sz w:val="20"/>
          <w:u w:val="single"/>
        </w:rPr>
        <w:t>Seguros</w:t>
      </w:r>
    </w:p>
    <w:p>
      <w:pPr>
        <w:pStyle w:val="ListParagraph"/>
        <w:numPr>
          <w:ilvl w:val="1"/>
          <w:numId w:val="1"/>
        </w:numPr>
        <w:tabs>
          <w:tab w:pos="1901" w:val="left" w:leader="none"/>
          <w:tab w:pos="1902" w:val="left" w:leader="none"/>
        </w:tabs>
        <w:spacing w:line="243" w:lineRule="exact" w:before="0" w:after="0"/>
        <w:ind w:left="1902" w:right="0" w:hanging="360"/>
        <w:jc w:val="left"/>
        <w:rPr>
          <w:sz w:val="20"/>
          <w:u w:val="none"/>
        </w:rPr>
      </w:pPr>
      <w:r>
        <w:rPr>
          <w:sz w:val="20"/>
          <w:u w:val="single"/>
        </w:rPr>
        <w:t>Originales</w:t>
      </w:r>
      <w:r>
        <w:rPr>
          <w:spacing w:val="-13"/>
          <w:sz w:val="20"/>
          <w:u w:val="single"/>
        </w:rPr>
        <w:t> </w:t>
      </w:r>
      <w:r>
        <w:rPr>
          <w:sz w:val="20"/>
          <w:u w:val="single"/>
        </w:rPr>
        <w:t>de</w:t>
      </w:r>
      <w:r>
        <w:rPr>
          <w:spacing w:val="-12"/>
          <w:sz w:val="20"/>
          <w:u w:val="single"/>
        </w:rPr>
        <w:t> </w:t>
      </w:r>
      <w:r>
        <w:rPr>
          <w:sz w:val="20"/>
          <w:u w:val="single"/>
        </w:rPr>
        <w:t>las</w:t>
      </w:r>
      <w:r>
        <w:rPr>
          <w:spacing w:val="-13"/>
          <w:sz w:val="20"/>
          <w:u w:val="single"/>
        </w:rPr>
        <w:t> </w:t>
      </w:r>
      <w:r>
        <w:rPr>
          <w:sz w:val="20"/>
          <w:u w:val="single"/>
        </w:rPr>
        <w:t>Notas</w:t>
      </w:r>
      <w:r>
        <w:rPr>
          <w:spacing w:val="-13"/>
          <w:sz w:val="20"/>
          <w:u w:val="single"/>
        </w:rPr>
        <w:t> </w:t>
      </w:r>
      <w:r>
        <w:rPr>
          <w:sz w:val="20"/>
          <w:u w:val="single"/>
        </w:rPr>
        <w:t>de</w:t>
      </w:r>
      <w:r>
        <w:rPr>
          <w:spacing w:val="-12"/>
          <w:sz w:val="20"/>
          <w:u w:val="single"/>
        </w:rPr>
        <w:t> </w:t>
      </w:r>
      <w:r>
        <w:rPr>
          <w:spacing w:val="-3"/>
          <w:sz w:val="20"/>
          <w:u w:val="single"/>
        </w:rPr>
        <w:t>Cobertura</w:t>
      </w:r>
      <w:r>
        <w:rPr>
          <w:spacing w:val="-13"/>
          <w:sz w:val="20"/>
          <w:u w:val="single"/>
        </w:rPr>
        <w:t> </w:t>
      </w:r>
      <w:r>
        <w:rPr>
          <w:sz w:val="20"/>
          <w:u w:val="single"/>
        </w:rPr>
        <w:t>por</w:t>
      </w:r>
      <w:r>
        <w:rPr>
          <w:spacing w:val="-12"/>
          <w:sz w:val="20"/>
          <w:u w:val="single"/>
        </w:rPr>
        <w:t> </w:t>
      </w:r>
      <w:r>
        <w:rPr>
          <w:sz w:val="20"/>
          <w:u w:val="single"/>
        </w:rPr>
        <w:t>el</w:t>
      </w:r>
      <w:r>
        <w:rPr>
          <w:spacing w:val="-12"/>
          <w:sz w:val="20"/>
          <w:u w:val="single"/>
        </w:rPr>
        <w:t> </w:t>
      </w:r>
      <w:r>
        <w:rPr>
          <w:sz w:val="20"/>
          <w:u w:val="single"/>
        </w:rPr>
        <w:t>100%</w:t>
      </w:r>
      <w:r>
        <w:rPr>
          <w:spacing w:val="-12"/>
          <w:sz w:val="20"/>
          <w:u w:val="single"/>
        </w:rPr>
        <w:t> </w:t>
      </w:r>
      <w:r>
        <w:rPr>
          <w:spacing w:val="-2"/>
          <w:sz w:val="20"/>
          <w:u w:val="single"/>
        </w:rPr>
        <w:t>del</w:t>
      </w:r>
      <w:r>
        <w:rPr>
          <w:spacing w:val="-11"/>
          <w:sz w:val="20"/>
          <w:u w:val="single"/>
        </w:rPr>
        <w:t> </w:t>
      </w:r>
      <w:r>
        <w:rPr>
          <w:sz w:val="20"/>
          <w:u w:val="single"/>
        </w:rPr>
        <w:t>total</w:t>
      </w:r>
      <w:r>
        <w:rPr>
          <w:spacing w:val="-12"/>
          <w:sz w:val="20"/>
          <w:u w:val="single"/>
        </w:rPr>
        <w:t> </w:t>
      </w:r>
      <w:r>
        <w:rPr>
          <w:sz w:val="20"/>
          <w:u w:val="single"/>
        </w:rPr>
        <w:t>de</w:t>
      </w:r>
      <w:r>
        <w:rPr>
          <w:spacing w:val="-10"/>
          <w:sz w:val="20"/>
          <w:u w:val="single"/>
        </w:rPr>
        <w:t> </w:t>
      </w:r>
      <w:r>
        <w:rPr>
          <w:sz w:val="20"/>
          <w:u w:val="single"/>
        </w:rPr>
        <w:t>la</w:t>
      </w:r>
      <w:r>
        <w:rPr>
          <w:spacing w:val="-13"/>
          <w:sz w:val="20"/>
          <w:u w:val="single"/>
        </w:rPr>
        <w:t> </w:t>
      </w:r>
      <w:r>
        <w:rPr>
          <w:sz w:val="20"/>
          <w:u w:val="single"/>
        </w:rPr>
        <w:t>colocación</w:t>
      </w:r>
      <w:r>
        <w:rPr>
          <w:spacing w:val="-13"/>
          <w:sz w:val="20"/>
          <w:u w:val="single"/>
        </w:rPr>
        <w:t> </w:t>
      </w:r>
      <w:r>
        <w:rPr>
          <w:sz w:val="20"/>
          <w:u w:val="single"/>
        </w:rPr>
        <w:t>del</w:t>
      </w:r>
      <w:r>
        <w:rPr>
          <w:spacing w:val="-12"/>
          <w:sz w:val="20"/>
          <w:u w:val="single"/>
        </w:rPr>
        <w:t> </w:t>
      </w:r>
      <w:r>
        <w:rPr>
          <w:spacing w:val="-3"/>
          <w:sz w:val="20"/>
          <w:u w:val="single"/>
        </w:rPr>
        <w:t>reaseguro</w:t>
      </w:r>
    </w:p>
    <w:p>
      <w:pPr>
        <w:pStyle w:val="ListParagraph"/>
        <w:numPr>
          <w:ilvl w:val="1"/>
          <w:numId w:val="1"/>
        </w:numPr>
        <w:tabs>
          <w:tab w:pos="1901" w:val="left" w:leader="none"/>
          <w:tab w:pos="1902" w:val="left" w:leader="none"/>
        </w:tabs>
        <w:spacing w:line="240" w:lineRule="auto" w:before="1" w:after="0"/>
        <w:ind w:left="1902" w:right="0" w:hanging="360"/>
        <w:jc w:val="left"/>
        <w:rPr>
          <w:sz w:val="20"/>
          <w:u w:val="none"/>
        </w:rPr>
      </w:pPr>
      <w:r>
        <w:rPr>
          <w:sz w:val="20"/>
          <w:u w:val="single"/>
        </w:rPr>
        <w:t>Originales de los certificados de</w:t>
      </w:r>
      <w:r>
        <w:rPr>
          <w:spacing w:val="-24"/>
          <w:sz w:val="20"/>
          <w:u w:val="single"/>
        </w:rPr>
        <w:t> </w:t>
      </w:r>
      <w:r>
        <w:rPr>
          <w:spacing w:val="-2"/>
          <w:sz w:val="20"/>
          <w:u w:val="single"/>
        </w:rPr>
        <w:t>reaseguros.</w:t>
      </w:r>
    </w:p>
    <w:p>
      <w:pPr>
        <w:pStyle w:val="ListParagraph"/>
        <w:numPr>
          <w:ilvl w:val="1"/>
          <w:numId w:val="1"/>
        </w:numPr>
        <w:tabs>
          <w:tab w:pos="1901" w:val="left" w:leader="none"/>
          <w:tab w:pos="1902" w:val="left" w:leader="none"/>
        </w:tabs>
        <w:spacing w:line="240" w:lineRule="auto" w:before="0" w:after="0"/>
        <w:ind w:left="1902" w:right="0" w:hanging="360"/>
        <w:jc w:val="left"/>
        <w:rPr>
          <w:sz w:val="20"/>
          <w:u w:val="none"/>
        </w:rPr>
      </w:pPr>
      <w:r>
        <w:rPr>
          <w:spacing w:val="-3"/>
          <w:sz w:val="20"/>
          <w:u w:val="single"/>
        </w:rPr>
        <w:t>Factura</w:t>
      </w:r>
    </w:p>
    <w:p>
      <w:pPr>
        <w:spacing w:after="0" w:line="240" w:lineRule="auto"/>
        <w:jc w:val="left"/>
        <w:rPr>
          <w:sz w:val="20"/>
        </w:rPr>
        <w:sectPr>
          <w:pgSz w:w="12240" w:h="15840"/>
          <w:pgMar w:header="958" w:footer="0" w:top="1320" w:bottom="280" w:left="1600" w:right="660"/>
        </w:sectPr>
      </w:pPr>
    </w:p>
    <w:p>
      <w:pPr>
        <w:pStyle w:val="ListParagraph"/>
        <w:numPr>
          <w:ilvl w:val="0"/>
          <w:numId w:val="1"/>
        </w:numPr>
        <w:tabs>
          <w:tab w:pos="1541" w:val="left" w:leader="none"/>
          <w:tab w:pos="1542" w:val="left" w:leader="none"/>
        </w:tabs>
        <w:spacing w:line="240" w:lineRule="auto" w:before="83" w:after="0"/>
        <w:ind w:left="1542" w:right="1144" w:hanging="360"/>
        <w:jc w:val="left"/>
        <w:rPr>
          <w:sz w:val="20"/>
          <w:u w:val="none"/>
        </w:rPr>
      </w:pPr>
      <w:r>
        <w:rPr>
          <w:b/>
          <w:spacing w:val="-3"/>
          <w:sz w:val="20"/>
          <w:u w:val="single"/>
        </w:rPr>
        <w:t>Segundo</w:t>
      </w:r>
      <w:r>
        <w:rPr>
          <w:b/>
          <w:spacing w:val="-10"/>
          <w:sz w:val="20"/>
          <w:u w:val="single"/>
        </w:rPr>
        <w:t> </w:t>
      </w:r>
      <w:r>
        <w:rPr>
          <w:b/>
          <w:sz w:val="20"/>
          <w:u w:val="single"/>
        </w:rPr>
        <w:t>pago:</w:t>
      </w:r>
      <w:r>
        <w:rPr>
          <w:b/>
          <w:spacing w:val="-8"/>
          <w:sz w:val="20"/>
          <w:u w:val="single"/>
        </w:rPr>
        <w:t> </w:t>
      </w:r>
      <w:r>
        <w:rPr>
          <w:sz w:val="20"/>
          <w:u w:val="single"/>
        </w:rPr>
        <w:t>Veinticinco</w:t>
      </w:r>
      <w:r>
        <w:rPr>
          <w:spacing w:val="-12"/>
          <w:sz w:val="20"/>
          <w:u w:val="single"/>
        </w:rPr>
        <w:t> </w:t>
      </w:r>
      <w:r>
        <w:rPr>
          <w:sz w:val="20"/>
          <w:u w:val="single"/>
        </w:rPr>
        <w:t>por</w:t>
      </w:r>
      <w:r>
        <w:rPr>
          <w:spacing w:val="-8"/>
          <w:sz w:val="20"/>
          <w:u w:val="single"/>
        </w:rPr>
        <w:t> </w:t>
      </w:r>
      <w:r>
        <w:rPr>
          <w:sz w:val="20"/>
          <w:u w:val="single"/>
        </w:rPr>
        <w:t>ciento</w:t>
      </w:r>
      <w:r>
        <w:rPr>
          <w:spacing w:val="-9"/>
          <w:sz w:val="20"/>
          <w:u w:val="single"/>
        </w:rPr>
        <w:t> </w:t>
      </w:r>
      <w:r>
        <w:rPr>
          <w:sz w:val="20"/>
          <w:u w:val="single"/>
        </w:rPr>
        <w:t>(25%)</w:t>
      </w:r>
      <w:r>
        <w:rPr>
          <w:spacing w:val="-12"/>
          <w:sz w:val="20"/>
          <w:u w:val="single"/>
        </w:rPr>
        <w:t> </w:t>
      </w:r>
      <w:r>
        <w:rPr>
          <w:sz w:val="20"/>
          <w:u w:val="single"/>
        </w:rPr>
        <w:t>de</w:t>
      </w:r>
      <w:r>
        <w:rPr>
          <w:spacing w:val="-9"/>
          <w:sz w:val="20"/>
          <w:u w:val="single"/>
        </w:rPr>
        <w:t> </w:t>
      </w:r>
      <w:r>
        <w:rPr>
          <w:sz w:val="20"/>
          <w:u w:val="single"/>
        </w:rPr>
        <w:t>la</w:t>
      </w:r>
      <w:r>
        <w:rPr>
          <w:spacing w:val="-10"/>
          <w:sz w:val="20"/>
          <w:u w:val="single"/>
        </w:rPr>
        <w:t> </w:t>
      </w:r>
      <w:r>
        <w:rPr>
          <w:sz w:val="20"/>
          <w:u w:val="single"/>
        </w:rPr>
        <w:t>prima</w:t>
      </w:r>
      <w:r>
        <w:rPr>
          <w:spacing w:val="-9"/>
          <w:sz w:val="20"/>
          <w:u w:val="single"/>
        </w:rPr>
        <w:t> </w:t>
      </w:r>
      <w:r>
        <w:rPr>
          <w:sz w:val="20"/>
          <w:u w:val="single"/>
        </w:rPr>
        <w:t>neta</w:t>
      </w:r>
      <w:r>
        <w:rPr>
          <w:spacing w:val="-8"/>
          <w:sz w:val="20"/>
          <w:u w:val="single"/>
        </w:rPr>
        <w:t> </w:t>
      </w:r>
      <w:r>
        <w:rPr>
          <w:sz w:val="20"/>
          <w:u w:val="single"/>
        </w:rPr>
        <w:t>después</w:t>
      </w:r>
      <w:r>
        <w:rPr>
          <w:spacing w:val="-11"/>
          <w:sz w:val="20"/>
          <w:u w:val="single"/>
        </w:rPr>
        <w:t> </w:t>
      </w:r>
      <w:r>
        <w:rPr>
          <w:sz w:val="20"/>
          <w:u w:val="single"/>
        </w:rPr>
        <w:t>de</w:t>
      </w:r>
      <w:r>
        <w:rPr>
          <w:spacing w:val="-9"/>
          <w:sz w:val="20"/>
          <w:u w:val="single"/>
        </w:rPr>
        <w:t> </w:t>
      </w:r>
      <w:r>
        <w:rPr>
          <w:sz w:val="20"/>
          <w:u w:val="single"/>
        </w:rPr>
        <w:t>30</w:t>
      </w:r>
      <w:r>
        <w:rPr>
          <w:spacing w:val="-11"/>
          <w:sz w:val="20"/>
          <w:u w:val="single"/>
        </w:rPr>
        <w:t> </w:t>
      </w:r>
      <w:r>
        <w:rPr>
          <w:sz w:val="20"/>
          <w:u w:val="single"/>
        </w:rPr>
        <w:t>días</w:t>
      </w:r>
      <w:r>
        <w:rPr>
          <w:spacing w:val="-10"/>
          <w:sz w:val="20"/>
          <w:u w:val="single"/>
        </w:rPr>
        <w:t> </w:t>
      </w:r>
      <w:r>
        <w:rPr>
          <w:sz w:val="20"/>
          <w:u w:val="single"/>
        </w:rPr>
        <w:t>calendario </w:t>
      </w:r>
      <w:r>
        <w:rPr>
          <w:spacing w:val="-3"/>
          <w:sz w:val="20"/>
          <w:u w:val="single"/>
        </w:rPr>
        <w:t>posterior </w:t>
      </w:r>
      <w:r>
        <w:rPr>
          <w:sz w:val="20"/>
          <w:u w:val="single"/>
        </w:rPr>
        <w:t>a la realización del primer</w:t>
      </w:r>
      <w:r>
        <w:rPr>
          <w:spacing w:val="-25"/>
          <w:sz w:val="20"/>
          <w:u w:val="single"/>
        </w:rPr>
        <w:t> </w:t>
      </w:r>
      <w:r>
        <w:rPr>
          <w:sz w:val="20"/>
          <w:u w:val="single"/>
        </w:rPr>
        <w:t>pago;</w:t>
      </w:r>
    </w:p>
    <w:p>
      <w:pPr>
        <w:pStyle w:val="BodyText"/>
        <w:spacing w:before="1"/>
      </w:pPr>
    </w:p>
    <w:p>
      <w:pPr>
        <w:pStyle w:val="ListParagraph"/>
        <w:numPr>
          <w:ilvl w:val="0"/>
          <w:numId w:val="1"/>
        </w:numPr>
        <w:tabs>
          <w:tab w:pos="1541" w:val="left" w:leader="none"/>
          <w:tab w:pos="1542" w:val="left" w:leader="none"/>
        </w:tabs>
        <w:spacing w:line="240" w:lineRule="auto" w:before="0" w:after="0"/>
        <w:ind w:left="1542" w:right="1150" w:hanging="360"/>
        <w:jc w:val="left"/>
        <w:rPr>
          <w:sz w:val="20"/>
          <w:u w:val="none"/>
        </w:rPr>
      </w:pPr>
      <w:r>
        <w:rPr>
          <w:b/>
          <w:sz w:val="20"/>
          <w:u w:val="single"/>
        </w:rPr>
        <w:t>Tercer </w:t>
      </w:r>
      <w:r>
        <w:rPr>
          <w:b/>
          <w:spacing w:val="-3"/>
          <w:sz w:val="20"/>
          <w:u w:val="single"/>
        </w:rPr>
        <w:t>pago: </w:t>
      </w:r>
      <w:r>
        <w:rPr>
          <w:spacing w:val="-3"/>
          <w:sz w:val="20"/>
          <w:u w:val="single"/>
        </w:rPr>
        <w:t>Veinticinco </w:t>
      </w:r>
      <w:r>
        <w:rPr>
          <w:sz w:val="20"/>
          <w:u w:val="single"/>
        </w:rPr>
        <w:t>por ciento (25%) de la prima neta </w:t>
      </w:r>
      <w:r>
        <w:rPr>
          <w:spacing w:val="-3"/>
          <w:sz w:val="20"/>
          <w:u w:val="single"/>
        </w:rPr>
        <w:t>después </w:t>
      </w:r>
      <w:r>
        <w:rPr>
          <w:sz w:val="20"/>
          <w:u w:val="single"/>
        </w:rPr>
        <w:t>de 60 días calendario </w:t>
      </w:r>
      <w:r>
        <w:rPr>
          <w:spacing w:val="-3"/>
          <w:sz w:val="20"/>
          <w:u w:val="single"/>
        </w:rPr>
        <w:t>posterior </w:t>
      </w:r>
      <w:r>
        <w:rPr>
          <w:sz w:val="20"/>
          <w:u w:val="single"/>
        </w:rPr>
        <w:t>a la realización del segundo</w:t>
      </w:r>
      <w:r>
        <w:rPr>
          <w:spacing w:val="-25"/>
          <w:sz w:val="20"/>
          <w:u w:val="single"/>
        </w:rPr>
        <w:t> </w:t>
      </w:r>
      <w:r>
        <w:rPr>
          <w:sz w:val="20"/>
          <w:u w:val="single"/>
        </w:rPr>
        <w:t>pago.</w:t>
      </w:r>
    </w:p>
    <w:p>
      <w:pPr>
        <w:pStyle w:val="BodyText"/>
      </w:pPr>
    </w:p>
    <w:p>
      <w:pPr>
        <w:pStyle w:val="BodyText"/>
        <w:spacing w:before="9"/>
        <w:rPr>
          <w:sz w:val="29"/>
        </w:rPr>
      </w:pPr>
    </w:p>
    <w:p>
      <w:pPr>
        <w:pStyle w:val="Heading1"/>
        <w:spacing w:line="417" w:lineRule="auto" w:before="59"/>
        <w:ind w:right="6593"/>
      </w:pPr>
      <w:r>
        <w:rPr/>
        <w:t>OBLIGACIONES DE LAS PARTES OBLIGACIONES DE LA CONTRATISTA</w:t>
      </w:r>
    </w:p>
    <w:p>
      <w:pPr>
        <w:pStyle w:val="BodyText"/>
        <w:spacing w:line="256" w:lineRule="auto"/>
        <w:ind w:left="102" w:right="1044"/>
        <w:jc w:val="both"/>
      </w:pPr>
      <w:r>
        <w:rPr/>
        <w:t>Dar cumplimiento cabal a lo establecido en el presente pliego de acuerdo con los términos y condiciones del contrato.</w:t>
      </w:r>
    </w:p>
    <w:p>
      <w:pPr>
        <w:pStyle w:val="BodyText"/>
        <w:spacing w:line="259" w:lineRule="auto" w:before="164"/>
        <w:ind w:left="102" w:right="1036"/>
        <w:jc w:val="both"/>
      </w:pPr>
      <w:r>
        <w:rPr/>
        <w:t>La aseguradora podrá efectuar inspección a las oficinas del Ministerio de Producción Comercio Exterior Inversiones Y Pesca en todas las ciudades del país donde tenga intereses asegurables, a fin de evaluar los riesgos potenciales, para su uso individual, para tal efecto se establecerá un cronograma de visitas para realizar dichas inspecciones. Con estas facilidades el oferente renuncia expresamente a interponer, en cualquier caso, argumentos de nulidad de los contratos de seguros.</w:t>
      </w:r>
    </w:p>
    <w:p>
      <w:pPr>
        <w:pStyle w:val="BodyText"/>
        <w:spacing w:line="256" w:lineRule="auto" w:before="161"/>
        <w:ind w:left="102" w:right="1038"/>
        <w:jc w:val="both"/>
      </w:pPr>
      <w:r>
        <w:rPr/>
        <w:t>La aseguradora que emita la póliza se obliga a mantener los términos y condiciones solicitados en el pliego del proceso, incluso en caso de cambios administrativos.</w:t>
      </w:r>
    </w:p>
    <w:p>
      <w:pPr>
        <w:pStyle w:val="BodyText"/>
      </w:pPr>
    </w:p>
    <w:p>
      <w:pPr>
        <w:pStyle w:val="BodyText"/>
        <w:spacing w:before="10"/>
        <w:rPr>
          <w:sz w:val="27"/>
        </w:rPr>
      </w:pPr>
    </w:p>
    <w:p>
      <w:pPr>
        <w:pStyle w:val="BodyText"/>
        <w:ind w:left="102"/>
      </w:pPr>
      <w:r>
        <w:rPr/>
        <w:t>OBLIGACIONES DEL CONTRATANTE</w:t>
      </w:r>
    </w:p>
    <w:p>
      <w:pPr>
        <w:pStyle w:val="BodyText"/>
        <w:spacing w:before="12"/>
        <w:rPr>
          <w:sz w:val="14"/>
        </w:rPr>
      </w:pPr>
    </w:p>
    <w:p>
      <w:pPr>
        <w:pStyle w:val="BodyText"/>
        <w:spacing w:line="256" w:lineRule="auto"/>
        <w:ind w:left="102" w:right="1046"/>
        <w:jc w:val="both"/>
      </w:pPr>
      <w:r>
        <w:rPr/>
        <w:t>Dar solución a las peticiones y problemas que se presentaren en la ejecución del contrato, en un plazo de cinco (5) dias contados a partir de la petición escrita formulada por el contratista</w:t>
      </w:r>
    </w:p>
    <w:p>
      <w:pPr>
        <w:pStyle w:val="BodyText"/>
        <w:spacing w:line="259" w:lineRule="auto" w:before="164"/>
        <w:ind w:left="102" w:right="1038"/>
        <w:jc w:val="both"/>
      </w:pPr>
      <w:r>
        <w:rPr/>
        <w:t>El Ministerio de Producción Comercio Exterior Inversiones y Pesca, podrá solicitar aumentos disminuciones o modificaciones del valor asegurado, con el pago o devolución de la prima correspondiente calculada a prorrata, en base a la tasa original pactada.</w:t>
      </w:r>
    </w:p>
    <w:p>
      <w:pPr>
        <w:pStyle w:val="BodyText"/>
      </w:pPr>
    </w:p>
    <w:p>
      <w:pPr>
        <w:pStyle w:val="BodyText"/>
        <w:spacing w:before="8"/>
        <w:rPr>
          <w:sz w:val="27"/>
        </w:rPr>
      </w:pPr>
    </w:p>
    <w:p>
      <w:pPr>
        <w:pStyle w:val="BodyText"/>
        <w:ind w:left="102"/>
      </w:pPr>
      <w:r>
        <w:rPr/>
        <w:t>MARCO LEGAL</w:t>
      </w:r>
    </w:p>
    <w:p>
      <w:pPr>
        <w:pStyle w:val="BodyText"/>
        <w:spacing w:before="10"/>
        <w:rPr>
          <w:sz w:val="14"/>
        </w:rPr>
      </w:pPr>
    </w:p>
    <w:p>
      <w:pPr>
        <w:pStyle w:val="BodyText"/>
        <w:spacing w:line="259" w:lineRule="auto"/>
        <w:ind w:left="102" w:right="1039"/>
        <w:jc w:val="both"/>
      </w:pPr>
      <w:r>
        <w:rPr/>
        <w:t>Para</w:t>
      </w:r>
      <w:r>
        <w:rPr>
          <w:spacing w:val="-10"/>
        </w:rPr>
        <w:t> </w:t>
      </w:r>
      <w:r>
        <w:rPr/>
        <w:t>el</w:t>
      </w:r>
      <w:r>
        <w:rPr>
          <w:spacing w:val="-10"/>
        </w:rPr>
        <w:t> </w:t>
      </w:r>
      <w:r>
        <w:rPr/>
        <w:t>presente</w:t>
      </w:r>
      <w:r>
        <w:rPr>
          <w:spacing w:val="-11"/>
        </w:rPr>
        <w:t> </w:t>
      </w:r>
      <w:r>
        <w:rPr/>
        <w:t>procedimiento</w:t>
      </w:r>
      <w:r>
        <w:rPr>
          <w:spacing w:val="-9"/>
        </w:rPr>
        <w:t> </w:t>
      </w:r>
      <w:r>
        <w:rPr/>
        <w:t>de</w:t>
      </w:r>
      <w:r>
        <w:rPr>
          <w:spacing w:val="-10"/>
        </w:rPr>
        <w:t> </w:t>
      </w:r>
      <w:r>
        <w:rPr/>
        <w:t>contratación</w:t>
      </w:r>
      <w:r>
        <w:rPr>
          <w:spacing w:val="-9"/>
        </w:rPr>
        <w:t> </w:t>
      </w:r>
      <w:r>
        <w:rPr/>
        <w:t>se</w:t>
      </w:r>
      <w:r>
        <w:rPr>
          <w:spacing w:val="-11"/>
        </w:rPr>
        <w:t> </w:t>
      </w:r>
      <w:r>
        <w:rPr/>
        <w:t>estará</w:t>
      </w:r>
      <w:r>
        <w:rPr>
          <w:spacing w:val="-10"/>
        </w:rPr>
        <w:t> </w:t>
      </w:r>
      <w:r>
        <w:rPr/>
        <w:t>a</w:t>
      </w:r>
      <w:r>
        <w:rPr>
          <w:spacing w:val="-9"/>
        </w:rPr>
        <w:t> </w:t>
      </w:r>
      <w:r>
        <w:rPr/>
        <w:t>lo</w:t>
      </w:r>
      <w:r>
        <w:rPr>
          <w:spacing w:val="-10"/>
        </w:rPr>
        <w:t> </w:t>
      </w:r>
      <w:r>
        <w:rPr/>
        <w:t>previsto</w:t>
      </w:r>
      <w:r>
        <w:rPr>
          <w:spacing w:val="-9"/>
        </w:rPr>
        <w:t> </w:t>
      </w:r>
      <w:r>
        <w:rPr/>
        <w:t>en</w:t>
      </w:r>
      <w:r>
        <w:rPr>
          <w:spacing w:val="-10"/>
        </w:rPr>
        <w:t> </w:t>
      </w:r>
      <w:r>
        <w:rPr/>
        <w:t>la</w:t>
      </w:r>
      <w:r>
        <w:rPr>
          <w:spacing w:val="-11"/>
        </w:rPr>
        <w:t> </w:t>
      </w:r>
      <w:r>
        <w:rPr/>
        <w:t>Ley</w:t>
      </w:r>
      <w:r>
        <w:rPr>
          <w:spacing w:val="-10"/>
        </w:rPr>
        <w:t> </w:t>
      </w:r>
      <w:r>
        <w:rPr/>
        <w:t>Orgánica</w:t>
      </w:r>
      <w:r>
        <w:rPr>
          <w:spacing w:val="-10"/>
        </w:rPr>
        <w:t> </w:t>
      </w:r>
      <w:r>
        <w:rPr/>
        <w:t>del</w:t>
      </w:r>
      <w:r>
        <w:rPr>
          <w:spacing w:val="-10"/>
        </w:rPr>
        <w:t> </w:t>
      </w:r>
      <w:r>
        <w:rPr/>
        <w:t>Sistema</w:t>
      </w:r>
      <w:r>
        <w:rPr>
          <w:spacing w:val="-9"/>
        </w:rPr>
        <w:t> </w:t>
      </w:r>
      <w:r>
        <w:rPr/>
        <w:t>Nacional de Contratación Pública y su Reglamento General de aplicación y resolución que para tal efecto dicte el SERCOP</w:t>
      </w:r>
    </w:p>
    <w:p>
      <w:pPr>
        <w:pStyle w:val="BodyText"/>
        <w:spacing w:before="157"/>
        <w:ind w:left="102"/>
      </w:pPr>
      <w:r>
        <w:rPr/>
        <w:t>Guayaquil, 08 de mayo de 2020</w:t>
      </w:r>
    </w:p>
    <w:p>
      <w:pPr>
        <w:pStyle w:val="BodyText"/>
        <w:spacing w:before="10"/>
        <w:rPr>
          <w:sz w:val="9"/>
        </w:rPr>
      </w:pPr>
    </w:p>
    <w:p>
      <w:pPr>
        <w:pStyle w:val="BodyText"/>
        <w:spacing w:before="59"/>
        <w:ind w:left="5765"/>
      </w:pPr>
      <w:r>
        <w:rPr/>
        <w:pict>
          <v:group style="position:absolute;margin-left:85.875pt;margin-top:1.82648pt;width:99.75pt;height:61.5pt;mso-position-horizontal-relative:page;mso-position-vertical-relative:paragraph;z-index:251659264" coordorigin="1718,37" coordsize="1995,1230">
            <v:shape style="position:absolute;left:1717;top:36;width:1995;height:1230" type="#_x0000_t75" stroked="false">
              <v:imagedata r:id="rId6" o:title=""/>
            </v:shape>
            <v:shapetype id="_x0000_t202" o:spt="202" coordsize="21600,21600" path="m,l,21600r21600,l21600,xe">
              <v:stroke joinstyle="miter"/>
              <v:path gradientshapeok="t" o:connecttype="rect"/>
            </v:shapetype>
            <v:shape style="position:absolute;left:1717;top:36;width:1995;height:1230" type="#_x0000_t202" filled="false" stroked="false">
              <v:textbox inset="0,0,0,0">
                <w:txbxContent>
                  <w:p>
                    <w:pPr>
                      <w:spacing w:before="22"/>
                      <w:ind w:left="-16" w:right="0" w:firstLine="0"/>
                      <w:jc w:val="left"/>
                      <w:rPr>
                        <w:sz w:val="20"/>
                      </w:rPr>
                    </w:pPr>
                    <w:r>
                      <w:rPr>
                        <w:sz w:val="20"/>
                      </w:rPr>
                      <w:t>ELABORADO</w:t>
                    </w:r>
                  </w:p>
                </w:txbxContent>
              </v:textbox>
              <w10:wrap type="none"/>
            </v:shape>
            <w10:wrap type="none"/>
          </v:group>
        </w:pict>
      </w:r>
      <w:r>
        <w:rPr/>
        <w:t>APROBADO</w:t>
      </w:r>
    </w:p>
    <w:p>
      <w:pPr>
        <w:pStyle w:val="BodyText"/>
      </w:pPr>
    </w:p>
    <w:p>
      <w:pPr>
        <w:pStyle w:val="BodyText"/>
      </w:pPr>
    </w:p>
    <w:p>
      <w:pPr>
        <w:pStyle w:val="BodyText"/>
      </w:pPr>
    </w:p>
    <w:p>
      <w:pPr>
        <w:pStyle w:val="BodyText"/>
        <w:spacing w:before="2"/>
        <w:rPr>
          <w:sz w:val="24"/>
        </w:rPr>
      </w:pPr>
    </w:p>
    <w:p>
      <w:pPr>
        <w:pStyle w:val="BodyText"/>
        <w:tabs>
          <w:tab w:pos="5058" w:val="left" w:leader="none"/>
        </w:tabs>
        <w:ind w:left="102"/>
      </w:pPr>
      <w:r>
        <w:rPr/>
        <w:t>ING. JULIO</w:t>
      </w:r>
      <w:r>
        <w:rPr>
          <w:spacing w:val="-5"/>
        </w:rPr>
        <w:t> </w:t>
      </w:r>
      <w:r>
        <w:rPr/>
        <w:t>SANTANA</w:t>
      </w:r>
      <w:r>
        <w:rPr>
          <w:spacing w:val="-4"/>
        </w:rPr>
        <w:t> </w:t>
      </w:r>
      <w:r>
        <w:rPr/>
        <w:t>TELLO</w:t>
        <w:tab/>
        <w:t>AB. ANDREA BASTIDAS</w:t>
      </w:r>
      <w:r>
        <w:rPr>
          <w:spacing w:val="-3"/>
        </w:rPr>
        <w:t> </w:t>
      </w:r>
      <w:r>
        <w:rPr/>
        <w:t>REINOSO</w:t>
      </w:r>
    </w:p>
    <w:p>
      <w:pPr>
        <w:pStyle w:val="BodyText"/>
        <w:tabs>
          <w:tab w:pos="5104" w:val="left" w:leader="none"/>
        </w:tabs>
        <w:spacing w:before="179"/>
        <w:ind w:left="102"/>
      </w:pPr>
      <w:r>
        <w:rPr/>
        <w:t>ANALISTA DE</w:t>
      </w:r>
      <w:r>
        <w:rPr>
          <w:spacing w:val="-4"/>
        </w:rPr>
        <w:t> </w:t>
      </w:r>
      <w:r>
        <w:rPr/>
        <w:t>ACTIVOS</w:t>
      </w:r>
      <w:r>
        <w:rPr>
          <w:spacing w:val="-3"/>
        </w:rPr>
        <w:t> </w:t>
      </w:r>
      <w:r>
        <w:rPr/>
        <w:t>FIJOS</w:t>
        <w:tab/>
        <w:t>DIRECTORA</w:t>
      </w:r>
      <w:r>
        <w:rPr>
          <w:spacing w:val="-1"/>
        </w:rPr>
        <w:t> </w:t>
      </w:r>
      <w:r>
        <w:rPr/>
        <w:t>ADMINISTRATIVA</w:t>
      </w:r>
    </w:p>
    <w:sectPr>
      <w:pgSz w:w="12240" w:h="15840"/>
      <w:pgMar w:header="958" w:footer="0" w:top="1320" w:bottom="280" w:left="1600" w:right="6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 w:name="Symbol">
    <w:altName w:val="Symbol"/>
    <w:charset w:val="2"/>
    <w:family w:val="roman"/>
    <w:pitch w:val="variable"/>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drawing>
        <wp:anchor distT="0" distB="0" distL="0" distR="0" allowOverlap="1" layoutInCell="1" locked="0" behindDoc="1" simplePos="0" relativeHeight="250311680">
          <wp:simplePos x="0" y="0"/>
          <wp:positionH relativeFrom="page">
            <wp:posOffset>1397477</wp:posOffset>
          </wp:positionH>
          <wp:positionV relativeFrom="page">
            <wp:posOffset>608602</wp:posOffset>
          </wp:positionV>
          <wp:extent cx="5418666" cy="238232"/>
          <wp:effectExtent l="0" t="0" r="0" b="0"/>
          <wp:wrapNone/>
          <wp:docPr id="1" name="image1.jpeg"/>
          <wp:cNvGraphicFramePr>
            <a:graphicFrameLocks noChangeAspect="1"/>
          </wp:cNvGraphicFramePr>
          <a:graphic>
            <a:graphicData uri="http://schemas.openxmlformats.org/drawingml/2006/picture">
              <pic:pic>
                <pic:nvPicPr>
                  <pic:cNvPr id="2" name="image1.jpeg"/>
                  <pic:cNvPicPr/>
                </pic:nvPicPr>
                <pic:blipFill>
                  <a:blip r:embed="rId1" cstate="print"/>
                  <a:stretch>
                    <a:fillRect/>
                  </a:stretch>
                </pic:blipFill>
                <pic:spPr>
                  <a:xfrm>
                    <a:off x="0" y="0"/>
                    <a:ext cx="5418666" cy="238232"/>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0"/>
      <w:numFmt w:val="bullet"/>
      <w:lvlText w:val=""/>
      <w:lvlJc w:val="left"/>
      <w:pPr>
        <w:ind w:left="1542" w:hanging="360"/>
      </w:pPr>
      <w:rPr>
        <w:rFonts w:hint="default" w:ascii="Symbol" w:hAnsi="Symbol" w:eastAsia="Symbol" w:cs="Symbol"/>
        <w:w w:val="99"/>
        <w:sz w:val="20"/>
        <w:szCs w:val="20"/>
        <w:lang w:val="es-ES" w:eastAsia="es-ES" w:bidi="es-ES"/>
      </w:rPr>
    </w:lvl>
    <w:lvl w:ilvl="1">
      <w:start w:val="0"/>
      <w:numFmt w:val="bullet"/>
      <w:lvlText w:val="-"/>
      <w:lvlJc w:val="left"/>
      <w:pPr>
        <w:ind w:left="1902" w:hanging="360"/>
      </w:pPr>
      <w:rPr>
        <w:rFonts w:hint="default" w:ascii="Calibri" w:hAnsi="Calibri" w:eastAsia="Calibri" w:cs="Calibri"/>
        <w:w w:val="99"/>
        <w:sz w:val="20"/>
        <w:szCs w:val="20"/>
        <w:lang w:val="es-ES" w:eastAsia="es-ES" w:bidi="es-ES"/>
      </w:rPr>
    </w:lvl>
    <w:lvl w:ilvl="2">
      <w:start w:val="0"/>
      <w:numFmt w:val="bullet"/>
      <w:lvlText w:val="•"/>
      <w:lvlJc w:val="left"/>
      <w:pPr>
        <w:ind w:left="2797" w:hanging="360"/>
      </w:pPr>
      <w:rPr>
        <w:rFonts w:hint="default"/>
        <w:lang w:val="es-ES" w:eastAsia="es-ES" w:bidi="es-ES"/>
      </w:rPr>
    </w:lvl>
    <w:lvl w:ilvl="3">
      <w:start w:val="0"/>
      <w:numFmt w:val="bullet"/>
      <w:lvlText w:val="•"/>
      <w:lvlJc w:val="left"/>
      <w:pPr>
        <w:ind w:left="3695" w:hanging="360"/>
      </w:pPr>
      <w:rPr>
        <w:rFonts w:hint="default"/>
        <w:lang w:val="es-ES" w:eastAsia="es-ES" w:bidi="es-ES"/>
      </w:rPr>
    </w:lvl>
    <w:lvl w:ilvl="4">
      <w:start w:val="0"/>
      <w:numFmt w:val="bullet"/>
      <w:lvlText w:val="•"/>
      <w:lvlJc w:val="left"/>
      <w:pPr>
        <w:ind w:left="4593" w:hanging="360"/>
      </w:pPr>
      <w:rPr>
        <w:rFonts w:hint="default"/>
        <w:lang w:val="es-ES" w:eastAsia="es-ES" w:bidi="es-ES"/>
      </w:rPr>
    </w:lvl>
    <w:lvl w:ilvl="5">
      <w:start w:val="0"/>
      <w:numFmt w:val="bullet"/>
      <w:lvlText w:val="•"/>
      <w:lvlJc w:val="left"/>
      <w:pPr>
        <w:ind w:left="5491" w:hanging="360"/>
      </w:pPr>
      <w:rPr>
        <w:rFonts w:hint="default"/>
        <w:lang w:val="es-ES" w:eastAsia="es-ES" w:bidi="es-ES"/>
      </w:rPr>
    </w:lvl>
    <w:lvl w:ilvl="6">
      <w:start w:val="0"/>
      <w:numFmt w:val="bullet"/>
      <w:lvlText w:val="•"/>
      <w:lvlJc w:val="left"/>
      <w:pPr>
        <w:ind w:left="6388" w:hanging="360"/>
      </w:pPr>
      <w:rPr>
        <w:rFonts w:hint="default"/>
        <w:lang w:val="es-ES" w:eastAsia="es-ES" w:bidi="es-ES"/>
      </w:rPr>
    </w:lvl>
    <w:lvl w:ilvl="7">
      <w:start w:val="0"/>
      <w:numFmt w:val="bullet"/>
      <w:lvlText w:val="•"/>
      <w:lvlJc w:val="left"/>
      <w:pPr>
        <w:ind w:left="7286" w:hanging="360"/>
      </w:pPr>
      <w:rPr>
        <w:rFonts w:hint="default"/>
        <w:lang w:val="es-ES" w:eastAsia="es-ES" w:bidi="es-ES"/>
      </w:rPr>
    </w:lvl>
    <w:lvl w:ilvl="8">
      <w:start w:val="0"/>
      <w:numFmt w:val="bullet"/>
      <w:lvlText w:val="•"/>
      <w:lvlJc w:val="left"/>
      <w:pPr>
        <w:ind w:left="8184" w:hanging="360"/>
      </w:pPr>
      <w:rPr>
        <w:rFonts w:hint="default"/>
        <w:lang w:val="es-ES" w:eastAsia="es-ES" w:bidi="es-E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s-ES" w:eastAsia="es-ES" w:bidi="es-ES"/>
    </w:rPr>
  </w:style>
  <w:style w:styleId="BodyText" w:type="paragraph">
    <w:name w:val="Body Text"/>
    <w:basedOn w:val="Normal"/>
    <w:uiPriority w:val="1"/>
    <w:qFormat/>
    <w:pPr/>
    <w:rPr>
      <w:rFonts w:ascii="Calibri" w:hAnsi="Calibri" w:eastAsia="Calibri" w:cs="Calibri"/>
      <w:sz w:val="20"/>
      <w:szCs w:val="20"/>
      <w:lang w:val="es-ES" w:eastAsia="es-ES" w:bidi="es-ES"/>
    </w:rPr>
  </w:style>
  <w:style w:styleId="Heading1" w:type="paragraph">
    <w:name w:val="Heading 1"/>
    <w:basedOn w:val="Normal"/>
    <w:uiPriority w:val="1"/>
    <w:qFormat/>
    <w:pPr>
      <w:spacing w:before="1"/>
      <w:ind w:left="102"/>
      <w:outlineLvl w:val="1"/>
    </w:pPr>
    <w:rPr>
      <w:rFonts w:ascii="Calibri" w:hAnsi="Calibri" w:eastAsia="Calibri" w:cs="Calibri"/>
      <w:b/>
      <w:bCs/>
      <w:sz w:val="20"/>
      <w:szCs w:val="20"/>
      <w:lang w:val="es-ES" w:eastAsia="es-ES" w:bidi="es-ES"/>
    </w:rPr>
  </w:style>
  <w:style w:styleId="ListParagraph" w:type="paragraph">
    <w:name w:val="List Paragraph"/>
    <w:basedOn w:val="Normal"/>
    <w:uiPriority w:val="1"/>
    <w:qFormat/>
    <w:pPr>
      <w:ind w:left="1902" w:hanging="360"/>
    </w:pPr>
    <w:rPr>
      <w:rFonts w:ascii="Calibri" w:hAnsi="Calibri" w:eastAsia="Calibri" w:cs="Calibri"/>
      <w:u w:val="single" w:color="000000"/>
      <w:lang w:val="es-ES" w:eastAsia="es-ES" w:bidi="es-ES"/>
    </w:rPr>
  </w:style>
  <w:style w:styleId="TableParagraph" w:type="paragraph">
    <w:name w:val="Table Paragraph"/>
    <w:basedOn w:val="Normal"/>
    <w:uiPriority w:val="1"/>
    <w:qFormat/>
    <w:pPr>
      <w:spacing w:line="243" w:lineRule="exact"/>
      <w:ind w:left="4"/>
    </w:pPr>
    <w:rPr>
      <w:rFonts w:ascii="Calibri" w:hAnsi="Calibri" w:eastAsia="Calibri" w:cs="Calibri"/>
      <w:lang w:val="es-ES" w:eastAsia="es-ES" w:bidi="es-ES"/>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image" Target="media/image2.jpeg"/><Relationship Id="rId7"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ketty</dc:creator>
  <dcterms:created xsi:type="dcterms:W3CDTF">2020-05-22T22:11:51Z</dcterms:created>
  <dcterms:modified xsi:type="dcterms:W3CDTF">2020-05-22T22:11:51Z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2020-05-14T00:00:00Z</vt:filetime>
  </property>
  <property fmtid="{D5CDD505-2E9C-101B-9397-08002B2CF9AE}" pid="3" name="Creator">
    <vt:lpwstr>MicrosoftÃ‚Â® Word 2019</vt:lpwstr>
  </property>
  <property fmtid="{D5CDD505-2E9C-101B-9397-08002B2CF9AE}" pid="4" name="LastSaved">
    <vt:filetime>2020-05-22T00:00:00Z</vt:filetime>
  </property>
</Properties>
</file>