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058E2" w:rsidRPr="00F145EC" w:rsidRDefault="00B058E2" w:rsidP="00B058E2">
      <w:pPr>
        <w:pStyle w:val="Encabezado"/>
        <w:rPr>
          <w:rFonts w:ascii="Verdana" w:hAnsi="Verdana" w:cs="Arial"/>
          <w:sz w:val="20"/>
          <w:szCs w:val="20"/>
          <w:lang w:val="es-ES"/>
        </w:rPr>
      </w:pPr>
    </w:p>
    <w:tbl>
      <w:tblPr>
        <w:tblW w:w="0" w:type="auto"/>
        <w:tblCellMar>
          <w:left w:w="0" w:type="dxa"/>
          <w:right w:w="0" w:type="dxa"/>
        </w:tblCellMar>
        <w:tblLook w:val="04A0"/>
      </w:tblPr>
      <w:tblGrid>
        <w:gridCol w:w="1826"/>
        <w:gridCol w:w="5218"/>
        <w:gridCol w:w="1934"/>
      </w:tblGrid>
      <w:tr w:rsidR="00B058E2" w:rsidRPr="00F145EC" w:rsidTr="00336A59">
        <w:trPr>
          <w:trHeight w:val="887"/>
        </w:trPr>
        <w:tc>
          <w:tcPr>
            <w:tcW w:w="1874" w:type="dxa"/>
            <w:tcMar>
              <w:top w:w="0" w:type="dxa"/>
              <w:left w:w="70" w:type="dxa"/>
              <w:bottom w:w="0" w:type="dxa"/>
              <w:right w:w="70" w:type="dxa"/>
            </w:tcMar>
            <w:hideMark/>
          </w:tcPr>
          <w:p w:rsidR="00B058E2" w:rsidRPr="00F145EC" w:rsidRDefault="00B058E2" w:rsidP="00336A59">
            <w:pPr>
              <w:pStyle w:val="Encabezado"/>
              <w:rPr>
                <w:rFonts w:ascii="Verdana" w:hAnsi="Verdana"/>
                <w:sz w:val="20"/>
                <w:szCs w:val="20"/>
              </w:rPr>
            </w:pPr>
            <w:r w:rsidRPr="00F145EC">
              <w:rPr>
                <w:rFonts w:ascii="Verdana" w:hAnsi="Verdana"/>
                <w:noProof/>
                <w:sz w:val="20"/>
                <w:szCs w:val="20"/>
                <w:lang w:val="es-ES" w:eastAsia="es-ES"/>
              </w:rPr>
              <w:drawing>
                <wp:anchor distT="0" distB="0" distL="114300" distR="114300" simplePos="0" relativeHeight="251659264" behindDoc="0" locked="0" layoutInCell="1" allowOverlap="1">
                  <wp:simplePos x="0" y="0"/>
                  <wp:positionH relativeFrom="column">
                    <wp:posOffset>8255</wp:posOffset>
                  </wp:positionH>
                  <wp:positionV relativeFrom="paragraph">
                    <wp:posOffset>114300</wp:posOffset>
                  </wp:positionV>
                  <wp:extent cx="1020445" cy="1245235"/>
                  <wp:effectExtent l="19050" t="0" r="8255" b="0"/>
                  <wp:wrapNone/>
                  <wp:docPr id="3" name="Imagen 3" descr="escudo_fin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descr="escudo_final"/>
                          <pic:cNvPicPr>
                            <a:picLocks noChangeAspect="1" noChangeArrowheads="1"/>
                          </pic:cNvPicPr>
                        </pic:nvPicPr>
                        <pic:blipFill>
                          <a:blip r:embed="rId7" cstate="print"/>
                          <a:srcRect/>
                          <a:stretch>
                            <a:fillRect/>
                          </a:stretch>
                        </pic:blipFill>
                        <pic:spPr bwMode="auto">
                          <a:xfrm>
                            <a:off x="0" y="0"/>
                            <a:ext cx="1020445" cy="1245235"/>
                          </a:xfrm>
                          <a:prstGeom prst="rect">
                            <a:avLst/>
                          </a:prstGeom>
                          <a:noFill/>
                        </pic:spPr>
                      </pic:pic>
                    </a:graphicData>
                  </a:graphic>
                </wp:anchor>
              </w:drawing>
            </w:r>
          </w:p>
        </w:tc>
        <w:tc>
          <w:tcPr>
            <w:tcW w:w="5284" w:type="dxa"/>
            <w:tcMar>
              <w:top w:w="0" w:type="dxa"/>
              <w:left w:w="70" w:type="dxa"/>
              <w:bottom w:w="0" w:type="dxa"/>
              <w:right w:w="70" w:type="dxa"/>
            </w:tcMar>
          </w:tcPr>
          <w:p w:rsidR="00B058E2" w:rsidRPr="00F145EC" w:rsidRDefault="00B058E2" w:rsidP="00336A59">
            <w:pPr>
              <w:pStyle w:val="Encabezado"/>
              <w:jc w:val="center"/>
              <w:rPr>
                <w:rFonts w:ascii="Verdana" w:hAnsi="Verdana"/>
                <w:sz w:val="20"/>
                <w:szCs w:val="20"/>
              </w:rPr>
            </w:pPr>
          </w:p>
          <w:p w:rsidR="00B058E2" w:rsidRPr="00F145EC" w:rsidRDefault="00B058E2" w:rsidP="00336A59">
            <w:pPr>
              <w:pStyle w:val="Encabezado"/>
              <w:jc w:val="center"/>
              <w:rPr>
                <w:rFonts w:ascii="Verdana" w:hAnsi="Verdana"/>
                <w:sz w:val="20"/>
                <w:szCs w:val="20"/>
              </w:rPr>
            </w:pPr>
          </w:p>
          <w:p w:rsidR="00B058E2" w:rsidRPr="00F145EC" w:rsidRDefault="00B058E2" w:rsidP="00336A59">
            <w:pPr>
              <w:pStyle w:val="Encabezado"/>
              <w:jc w:val="center"/>
              <w:rPr>
                <w:rFonts w:ascii="Verdana" w:hAnsi="Verdana"/>
                <w:sz w:val="20"/>
                <w:szCs w:val="20"/>
              </w:rPr>
            </w:pPr>
          </w:p>
          <w:p w:rsidR="00B058E2" w:rsidRPr="002220DD" w:rsidRDefault="00B058E2" w:rsidP="00336A59">
            <w:pPr>
              <w:pStyle w:val="Encabezado"/>
              <w:jc w:val="center"/>
              <w:rPr>
                <w:rFonts w:ascii="Verdana" w:hAnsi="Verdana" w:cs="Times New Roman"/>
                <w:smallCaps/>
                <w:sz w:val="36"/>
                <w:szCs w:val="36"/>
              </w:rPr>
            </w:pPr>
            <w:r w:rsidRPr="002220DD">
              <w:rPr>
                <w:rFonts w:ascii="Verdana" w:hAnsi="Verdana" w:cs="Times New Roman"/>
                <w:smallCaps/>
                <w:sz w:val="36"/>
                <w:szCs w:val="36"/>
              </w:rPr>
              <w:t>Consejo Nacional</w:t>
            </w:r>
          </w:p>
          <w:p w:rsidR="00B058E2" w:rsidRPr="002220DD" w:rsidRDefault="00B058E2" w:rsidP="00336A59">
            <w:pPr>
              <w:pStyle w:val="Encabezado"/>
              <w:jc w:val="center"/>
              <w:rPr>
                <w:rFonts w:ascii="Verdana" w:hAnsi="Verdana" w:cs="Times New Roman"/>
                <w:smallCaps/>
                <w:sz w:val="36"/>
                <w:szCs w:val="36"/>
              </w:rPr>
            </w:pPr>
            <w:r w:rsidRPr="002220DD">
              <w:rPr>
                <w:rFonts w:ascii="Verdana" w:hAnsi="Verdana" w:cs="Times New Roman"/>
                <w:smallCaps/>
                <w:sz w:val="36"/>
                <w:szCs w:val="36"/>
              </w:rPr>
              <w:t>De Discapacidades</w:t>
            </w:r>
          </w:p>
          <w:p w:rsidR="00B058E2" w:rsidRPr="002220DD" w:rsidRDefault="00B058E2" w:rsidP="00336A59">
            <w:pPr>
              <w:pStyle w:val="Encabezado"/>
              <w:spacing w:line="120" w:lineRule="auto"/>
              <w:jc w:val="center"/>
              <w:rPr>
                <w:rFonts w:ascii="Verdana" w:hAnsi="Verdana"/>
                <w:sz w:val="36"/>
                <w:szCs w:val="36"/>
              </w:rPr>
            </w:pPr>
          </w:p>
          <w:p w:rsidR="00B058E2" w:rsidRPr="00F145EC" w:rsidRDefault="00B058E2" w:rsidP="00336A59">
            <w:pPr>
              <w:pStyle w:val="Encabezado"/>
              <w:rPr>
                <w:rFonts w:ascii="Verdana" w:hAnsi="Verdana"/>
                <w:sz w:val="20"/>
                <w:szCs w:val="20"/>
              </w:rPr>
            </w:pPr>
          </w:p>
          <w:p w:rsidR="00B058E2" w:rsidRPr="00F145EC" w:rsidRDefault="00B058E2" w:rsidP="00336A59">
            <w:pPr>
              <w:pStyle w:val="Encabezado"/>
              <w:jc w:val="center"/>
              <w:rPr>
                <w:rFonts w:ascii="Verdana" w:hAnsi="Verdana"/>
                <w:sz w:val="20"/>
                <w:szCs w:val="20"/>
              </w:rPr>
            </w:pPr>
          </w:p>
        </w:tc>
        <w:tc>
          <w:tcPr>
            <w:tcW w:w="1984" w:type="dxa"/>
            <w:tcMar>
              <w:top w:w="0" w:type="dxa"/>
              <w:left w:w="70" w:type="dxa"/>
              <w:bottom w:w="0" w:type="dxa"/>
              <w:right w:w="70" w:type="dxa"/>
            </w:tcMar>
            <w:hideMark/>
          </w:tcPr>
          <w:p w:rsidR="00B058E2" w:rsidRPr="00F145EC" w:rsidRDefault="00B058E2" w:rsidP="00336A59">
            <w:pPr>
              <w:pStyle w:val="Encabezado"/>
              <w:rPr>
                <w:rFonts w:ascii="Verdana" w:hAnsi="Verdana"/>
                <w:sz w:val="20"/>
                <w:szCs w:val="20"/>
              </w:rPr>
            </w:pPr>
            <w:r w:rsidRPr="00F145EC">
              <w:rPr>
                <w:rFonts w:ascii="Verdana" w:hAnsi="Verdana"/>
                <w:noProof/>
                <w:sz w:val="20"/>
                <w:szCs w:val="20"/>
                <w:lang w:val="es-ES" w:eastAsia="es-ES"/>
              </w:rPr>
              <w:drawing>
                <wp:anchor distT="0" distB="0" distL="114300" distR="114300" simplePos="0" relativeHeight="251660288" behindDoc="0" locked="0" layoutInCell="1" allowOverlap="1">
                  <wp:simplePos x="0" y="0"/>
                  <wp:positionH relativeFrom="column">
                    <wp:posOffset>27305</wp:posOffset>
                  </wp:positionH>
                  <wp:positionV relativeFrom="paragraph">
                    <wp:posOffset>148590</wp:posOffset>
                  </wp:positionV>
                  <wp:extent cx="1130300" cy="1359535"/>
                  <wp:effectExtent l="19050" t="0" r="0" b="0"/>
                  <wp:wrapNone/>
                  <wp:docPr id="2" name="Imagen 2" descr="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descr="logo"/>
                          <pic:cNvPicPr>
                            <a:picLocks noChangeAspect="1" noChangeArrowheads="1"/>
                          </pic:cNvPicPr>
                        </pic:nvPicPr>
                        <pic:blipFill>
                          <a:blip r:embed="rId8"/>
                          <a:srcRect/>
                          <a:stretch>
                            <a:fillRect/>
                          </a:stretch>
                        </pic:blipFill>
                        <pic:spPr bwMode="auto">
                          <a:xfrm>
                            <a:off x="0" y="0"/>
                            <a:ext cx="1130300" cy="1359535"/>
                          </a:xfrm>
                          <a:prstGeom prst="rect">
                            <a:avLst/>
                          </a:prstGeom>
                          <a:noFill/>
                        </pic:spPr>
                      </pic:pic>
                    </a:graphicData>
                  </a:graphic>
                </wp:anchor>
              </w:drawing>
            </w:r>
          </w:p>
        </w:tc>
      </w:tr>
    </w:tbl>
    <w:p w:rsidR="00B058E2" w:rsidRPr="00F145EC" w:rsidRDefault="00B058E2" w:rsidP="00B058E2">
      <w:pPr>
        <w:pStyle w:val="Encabezado"/>
        <w:rPr>
          <w:rFonts w:ascii="Verdana" w:hAnsi="Verdana" w:cs="Arial"/>
          <w:b/>
          <w:bCs/>
          <w:sz w:val="20"/>
          <w:szCs w:val="20"/>
          <w:lang w:val="es-ES"/>
        </w:rPr>
      </w:pPr>
    </w:p>
    <w:p w:rsidR="00B058E2" w:rsidRPr="00F145EC" w:rsidRDefault="00B058E2" w:rsidP="00B058E2">
      <w:pPr>
        <w:pStyle w:val="Encabezado"/>
        <w:rPr>
          <w:rFonts w:ascii="Verdana" w:hAnsi="Verdana" w:cs="Arial"/>
          <w:b/>
          <w:bCs/>
          <w:sz w:val="20"/>
          <w:szCs w:val="20"/>
          <w:lang w:val="es-ES"/>
        </w:rPr>
      </w:pPr>
    </w:p>
    <w:p w:rsidR="00B058E2" w:rsidRPr="00F145EC" w:rsidRDefault="00B058E2" w:rsidP="00B058E2">
      <w:pPr>
        <w:pStyle w:val="Encabezado"/>
        <w:rPr>
          <w:rFonts w:ascii="Verdana" w:hAnsi="Verdana" w:cs="Arial"/>
          <w:b/>
          <w:bCs/>
          <w:sz w:val="20"/>
          <w:szCs w:val="20"/>
          <w:lang w:val="es-ES"/>
        </w:rPr>
      </w:pPr>
    </w:p>
    <w:p w:rsidR="00B058E2" w:rsidRPr="00F145EC" w:rsidRDefault="00B058E2" w:rsidP="00B058E2">
      <w:pPr>
        <w:pStyle w:val="Encabezado"/>
        <w:rPr>
          <w:rFonts w:ascii="Verdana" w:hAnsi="Verdana" w:cs="Arial"/>
          <w:b/>
          <w:bCs/>
          <w:sz w:val="20"/>
          <w:szCs w:val="20"/>
          <w:lang w:val="es-ES"/>
        </w:rPr>
      </w:pPr>
    </w:p>
    <w:p w:rsidR="00B058E2" w:rsidRPr="00F145EC" w:rsidRDefault="00B058E2" w:rsidP="00B058E2">
      <w:pPr>
        <w:pStyle w:val="Encabezado"/>
        <w:rPr>
          <w:rFonts w:ascii="Verdana" w:hAnsi="Verdana" w:cs="Arial"/>
          <w:b/>
          <w:bCs/>
          <w:sz w:val="20"/>
          <w:szCs w:val="20"/>
          <w:lang w:val="es-ES"/>
        </w:rPr>
      </w:pPr>
    </w:p>
    <w:p w:rsidR="00B058E2" w:rsidRPr="00F145EC" w:rsidRDefault="00B058E2" w:rsidP="00B058E2">
      <w:pPr>
        <w:pStyle w:val="Encabezado"/>
        <w:rPr>
          <w:rFonts w:ascii="Verdana" w:hAnsi="Verdana" w:cs="Arial"/>
          <w:b/>
          <w:bCs/>
          <w:sz w:val="20"/>
          <w:szCs w:val="20"/>
          <w:lang w:val="es-ES"/>
        </w:rPr>
      </w:pPr>
    </w:p>
    <w:p w:rsidR="00B058E2" w:rsidRPr="00F145EC" w:rsidRDefault="00B058E2" w:rsidP="00B058E2">
      <w:pPr>
        <w:pStyle w:val="Encabezado"/>
        <w:rPr>
          <w:rFonts w:ascii="Verdana" w:hAnsi="Verdana" w:cs="Arial"/>
          <w:b/>
          <w:bCs/>
          <w:sz w:val="20"/>
          <w:szCs w:val="20"/>
          <w:lang w:val="es-ES"/>
        </w:rPr>
      </w:pPr>
    </w:p>
    <w:p w:rsidR="00B058E2" w:rsidRPr="00F145EC" w:rsidRDefault="00B058E2" w:rsidP="00B058E2">
      <w:pPr>
        <w:pStyle w:val="Ttulo5"/>
        <w:numPr>
          <w:ilvl w:val="0"/>
          <w:numId w:val="0"/>
        </w:numPr>
        <w:tabs>
          <w:tab w:val="left" w:pos="708"/>
        </w:tabs>
        <w:jc w:val="center"/>
        <w:rPr>
          <w:rFonts w:ascii="Verdana" w:eastAsia="Times New Roman" w:hAnsi="Verdana"/>
          <w:b/>
          <w:bCs/>
          <w:shadow/>
          <w:sz w:val="20"/>
          <w:szCs w:val="20"/>
          <w:lang w:val="pt-BR"/>
        </w:rPr>
      </w:pPr>
      <w:r w:rsidRPr="00F145EC">
        <w:rPr>
          <w:rFonts w:ascii="Verdana" w:eastAsia="Times New Roman" w:hAnsi="Verdana"/>
          <w:b/>
          <w:bCs/>
          <w:shadow/>
          <w:sz w:val="20"/>
          <w:szCs w:val="20"/>
          <w:lang w:val="pt-BR"/>
        </w:rPr>
        <w:t>SUBASTA INVERSA ELECTRONICA</w:t>
      </w:r>
    </w:p>
    <w:p w:rsidR="00B058E2" w:rsidRPr="00F145EC" w:rsidRDefault="00B058E2" w:rsidP="00B058E2">
      <w:pPr>
        <w:jc w:val="center"/>
        <w:rPr>
          <w:shadow/>
          <w:spacing w:val="-3"/>
          <w:lang w:val="es-ES"/>
        </w:rPr>
      </w:pPr>
      <w:r w:rsidRPr="00F145EC">
        <w:rPr>
          <w:shadow/>
          <w:spacing w:val="-3"/>
          <w:lang w:val="es-ES"/>
        </w:rPr>
        <w:t>No. CONADIS-</w:t>
      </w:r>
      <w:r w:rsidR="00DC6058">
        <w:rPr>
          <w:lang w:val="es-ES"/>
        </w:rPr>
        <w:t>SIE-004</w:t>
      </w:r>
      <w:r w:rsidRPr="00F145EC">
        <w:rPr>
          <w:lang w:val="es-ES"/>
        </w:rPr>
        <w:t xml:space="preserve">-2008 </w:t>
      </w:r>
      <w:r w:rsidR="00DC6058">
        <w:rPr>
          <w:lang w:val="es-ES"/>
        </w:rPr>
        <w:t>AUDIFONOS</w:t>
      </w:r>
    </w:p>
    <w:p w:rsidR="00B058E2" w:rsidRPr="00F145EC" w:rsidRDefault="00B058E2" w:rsidP="00B058E2">
      <w:pPr>
        <w:jc w:val="both"/>
        <w:rPr>
          <w:b/>
          <w:bCs/>
          <w:shadow/>
          <w:spacing w:val="-3"/>
          <w:u w:val="single"/>
          <w:lang w:val="es-ES"/>
        </w:rPr>
      </w:pPr>
    </w:p>
    <w:p w:rsidR="00B058E2" w:rsidRPr="00F145EC" w:rsidRDefault="00B058E2" w:rsidP="00B058E2">
      <w:pPr>
        <w:jc w:val="center"/>
        <w:rPr>
          <w:shadow/>
          <w:lang w:val="es-ES"/>
        </w:rPr>
      </w:pPr>
    </w:p>
    <w:p w:rsidR="00B058E2" w:rsidRPr="00F145EC" w:rsidRDefault="00B058E2" w:rsidP="00B058E2">
      <w:pPr>
        <w:jc w:val="center"/>
        <w:rPr>
          <w:shadow/>
          <w:lang w:val="es-ES"/>
        </w:rPr>
      </w:pPr>
    </w:p>
    <w:p w:rsidR="00B058E2" w:rsidRPr="00F145EC" w:rsidRDefault="00B058E2" w:rsidP="00B058E2">
      <w:pPr>
        <w:jc w:val="center"/>
        <w:rPr>
          <w:shadow/>
          <w:lang w:val="es-ES"/>
        </w:rPr>
      </w:pPr>
    </w:p>
    <w:p w:rsidR="00B058E2" w:rsidRPr="00F145EC" w:rsidRDefault="00B058E2" w:rsidP="00B058E2">
      <w:pPr>
        <w:jc w:val="center"/>
        <w:rPr>
          <w:shadow/>
          <w:lang w:val="es-ES"/>
        </w:rPr>
      </w:pPr>
    </w:p>
    <w:p w:rsidR="00B058E2" w:rsidRPr="00F145EC" w:rsidRDefault="00B058E2" w:rsidP="00B058E2">
      <w:pPr>
        <w:jc w:val="center"/>
        <w:rPr>
          <w:shadow/>
          <w:lang w:val="es-ES"/>
        </w:rPr>
      </w:pPr>
    </w:p>
    <w:p w:rsidR="00B058E2" w:rsidRPr="00F145EC" w:rsidRDefault="00B058E2" w:rsidP="00B058E2">
      <w:pPr>
        <w:jc w:val="center"/>
        <w:rPr>
          <w:shadow/>
          <w:lang w:val="es-ES"/>
        </w:rPr>
      </w:pPr>
    </w:p>
    <w:p w:rsidR="00B058E2" w:rsidRPr="00F145EC" w:rsidRDefault="00B058E2" w:rsidP="00B058E2">
      <w:pPr>
        <w:jc w:val="both"/>
        <w:rPr>
          <w:b/>
          <w:bCs/>
          <w:shadow/>
          <w:spacing w:val="-3"/>
          <w:u w:val="single"/>
          <w:lang w:val="es-ES"/>
        </w:rPr>
      </w:pPr>
    </w:p>
    <w:p w:rsidR="00B058E2" w:rsidRPr="00F145EC" w:rsidRDefault="00B058E2" w:rsidP="00B058E2">
      <w:pPr>
        <w:jc w:val="both"/>
        <w:rPr>
          <w:b/>
          <w:bCs/>
          <w:shadow/>
          <w:spacing w:val="-3"/>
          <w:u w:val="single"/>
          <w:lang w:val="es-ES"/>
        </w:rPr>
      </w:pPr>
    </w:p>
    <w:tbl>
      <w:tblPr>
        <w:tblW w:w="0" w:type="auto"/>
        <w:jc w:val="center"/>
        <w:tblCellMar>
          <w:left w:w="0" w:type="dxa"/>
          <w:right w:w="0" w:type="dxa"/>
        </w:tblCellMar>
        <w:tblLook w:val="04A0"/>
      </w:tblPr>
      <w:tblGrid>
        <w:gridCol w:w="8978"/>
      </w:tblGrid>
      <w:tr w:rsidR="00B058E2" w:rsidRPr="00F145EC" w:rsidTr="00336A59">
        <w:trPr>
          <w:jc w:val="center"/>
        </w:trPr>
        <w:tc>
          <w:tcPr>
            <w:tcW w:w="9070" w:type="dxa"/>
            <w:tcBorders>
              <w:top w:val="double" w:sz="4" w:space="0" w:color="auto"/>
              <w:left w:val="double" w:sz="4" w:space="0" w:color="auto"/>
              <w:bottom w:val="nil"/>
              <w:right w:val="double" w:sz="4" w:space="0" w:color="auto"/>
            </w:tcBorders>
            <w:shd w:val="clear" w:color="auto" w:fill="C0C0C0"/>
            <w:tcMar>
              <w:top w:w="0" w:type="dxa"/>
              <w:left w:w="70" w:type="dxa"/>
              <w:bottom w:w="0" w:type="dxa"/>
              <w:right w:w="70" w:type="dxa"/>
            </w:tcMar>
          </w:tcPr>
          <w:p w:rsidR="00B058E2" w:rsidRPr="00F145EC" w:rsidRDefault="00B058E2" w:rsidP="00336A59">
            <w:pPr>
              <w:pStyle w:val="Textoindependiente2"/>
              <w:jc w:val="center"/>
              <w:rPr>
                <w:rFonts w:ascii="Verdana" w:hAnsi="Verdana" w:cs="Times New Roman"/>
                <w:b w:val="0"/>
                <w:bCs w:val="0"/>
                <w:sz w:val="20"/>
                <w:szCs w:val="20"/>
              </w:rPr>
            </w:pPr>
          </w:p>
          <w:p w:rsidR="00B058E2" w:rsidRPr="00F145EC" w:rsidRDefault="00B058E2" w:rsidP="00336A59">
            <w:pPr>
              <w:pStyle w:val="Textoindependiente2"/>
              <w:jc w:val="center"/>
              <w:rPr>
                <w:rFonts w:ascii="Verdana" w:hAnsi="Verdana" w:cs="Times New Roman"/>
                <w:b w:val="0"/>
                <w:bCs w:val="0"/>
                <w:sz w:val="20"/>
                <w:szCs w:val="20"/>
              </w:rPr>
            </w:pPr>
          </w:p>
          <w:p w:rsidR="00B058E2" w:rsidRPr="00F145EC" w:rsidRDefault="00DC6058" w:rsidP="00DC6058">
            <w:pPr>
              <w:pStyle w:val="Textoindependiente2"/>
              <w:jc w:val="center"/>
              <w:rPr>
                <w:rFonts w:ascii="Verdana" w:hAnsi="Verdana" w:cs="Times New Roman"/>
                <w:b w:val="0"/>
                <w:bCs w:val="0"/>
                <w:sz w:val="20"/>
                <w:szCs w:val="20"/>
              </w:rPr>
            </w:pPr>
            <w:r>
              <w:rPr>
                <w:rFonts w:ascii="Verdana" w:hAnsi="Verdana"/>
                <w:b w:val="0"/>
                <w:bCs w:val="0"/>
                <w:shadow/>
                <w:sz w:val="20"/>
                <w:szCs w:val="20"/>
              </w:rPr>
              <w:t>PROVISIÓN</w:t>
            </w:r>
            <w:r w:rsidR="00B058E2">
              <w:rPr>
                <w:rFonts w:ascii="Verdana" w:hAnsi="Verdana"/>
                <w:b w:val="0"/>
                <w:bCs w:val="0"/>
                <w:shadow/>
                <w:sz w:val="20"/>
                <w:szCs w:val="20"/>
              </w:rPr>
              <w:t xml:space="preserve"> </w:t>
            </w:r>
            <w:r w:rsidR="00B058E2" w:rsidRPr="00F145EC">
              <w:rPr>
                <w:rFonts w:ascii="Verdana" w:hAnsi="Verdana"/>
                <w:b w:val="0"/>
                <w:bCs w:val="0"/>
                <w:shadow/>
                <w:sz w:val="20"/>
                <w:szCs w:val="20"/>
              </w:rPr>
              <w:t xml:space="preserve">DE </w:t>
            </w:r>
            <w:r>
              <w:rPr>
                <w:rFonts w:ascii="Verdana" w:hAnsi="Verdana"/>
                <w:b w:val="0"/>
                <w:bCs w:val="0"/>
                <w:shadow/>
                <w:sz w:val="20"/>
                <w:szCs w:val="20"/>
              </w:rPr>
              <w:t>AUDIFONOS</w:t>
            </w:r>
            <w:r w:rsidR="00B058E2" w:rsidRPr="00F145EC">
              <w:rPr>
                <w:rFonts w:ascii="Verdana" w:hAnsi="Verdana"/>
                <w:b w:val="0"/>
                <w:bCs w:val="0"/>
                <w:shadow/>
                <w:sz w:val="20"/>
                <w:szCs w:val="20"/>
              </w:rPr>
              <w:t xml:space="preserve"> </w:t>
            </w:r>
            <w:r>
              <w:rPr>
                <w:rFonts w:ascii="Verdana" w:hAnsi="Verdana"/>
                <w:b w:val="0"/>
                <w:bCs w:val="0"/>
                <w:shadow/>
                <w:sz w:val="20"/>
                <w:szCs w:val="20"/>
              </w:rPr>
              <w:t xml:space="preserve">PARA PERSONAS CON DISCAPACIDAD DE ESCASOS RECURSOS ECONÓMICOS </w:t>
            </w:r>
          </w:p>
        </w:tc>
      </w:tr>
      <w:tr w:rsidR="00B058E2" w:rsidRPr="00F145EC" w:rsidTr="00336A59">
        <w:trPr>
          <w:jc w:val="center"/>
        </w:trPr>
        <w:tc>
          <w:tcPr>
            <w:tcW w:w="9070" w:type="dxa"/>
            <w:tcBorders>
              <w:top w:val="nil"/>
              <w:left w:val="double" w:sz="4" w:space="0" w:color="auto"/>
              <w:bottom w:val="double" w:sz="4" w:space="0" w:color="auto"/>
              <w:right w:val="double" w:sz="4" w:space="0" w:color="auto"/>
            </w:tcBorders>
            <w:shd w:val="clear" w:color="auto" w:fill="C0C0C0"/>
            <w:tcMar>
              <w:top w:w="0" w:type="dxa"/>
              <w:left w:w="70" w:type="dxa"/>
              <w:bottom w:w="0" w:type="dxa"/>
              <w:right w:w="70" w:type="dxa"/>
            </w:tcMar>
          </w:tcPr>
          <w:p w:rsidR="00B058E2" w:rsidRPr="00F145EC" w:rsidRDefault="00B058E2" w:rsidP="00336A59">
            <w:pPr>
              <w:pStyle w:val="Textoindependiente3"/>
              <w:rPr>
                <w:rFonts w:ascii="Verdana" w:hAnsi="Verdana"/>
                <w:sz w:val="20"/>
                <w:szCs w:val="20"/>
              </w:rPr>
            </w:pPr>
          </w:p>
          <w:p w:rsidR="00B058E2" w:rsidRPr="00F145EC" w:rsidRDefault="00B058E2" w:rsidP="00336A59">
            <w:pPr>
              <w:pStyle w:val="Textoindependiente3"/>
              <w:rPr>
                <w:rFonts w:ascii="Verdana" w:hAnsi="Verdana" w:cs="Times New Roman"/>
                <w:sz w:val="20"/>
                <w:szCs w:val="20"/>
              </w:rPr>
            </w:pPr>
          </w:p>
        </w:tc>
      </w:tr>
    </w:tbl>
    <w:p w:rsidR="00B058E2" w:rsidRPr="00F145EC" w:rsidRDefault="00B058E2" w:rsidP="00B058E2">
      <w:pPr>
        <w:jc w:val="center"/>
        <w:rPr>
          <w:lang w:val="es-ES"/>
        </w:rPr>
      </w:pPr>
    </w:p>
    <w:p w:rsidR="00B058E2" w:rsidRPr="00F145EC" w:rsidRDefault="00B058E2" w:rsidP="00B058E2">
      <w:pPr>
        <w:jc w:val="center"/>
      </w:pPr>
    </w:p>
    <w:p w:rsidR="00B058E2" w:rsidRPr="00F145EC" w:rsidRDefault="00B058E2" w:rsidP="00B058E2">
      <w:pPr>
        <w:jc w:val="center"/>
      </w:pPr>
    </w:p>
    <w:p w:rsidR="00B058E2" w:rsidRPr="00F145EC" w:rsidRDefault="00B058E2" w:rsidP="00B058E2">
      <w:pPr>
        <w:jc w:val="center"/>
      </w:pPr>
    </w:p>
    <w:p w:rsidR="00B058E2" w:rsidRPr="00F145EC" w:rsidRDefault="00B058E2" w:rsidP="00B058E2">
      <w:pPr>
        <w:jc w:val="center"/>
      </w:pPr>
    </w:p>
    <w:p w:rsidR="00B058E2" w:rsidRPr="00F145EC" w:rsidRDefault="00B058E2" w:rsidP="00B058E2">
      <w:pPr>
        <w:jc w:val="center"/>
      </w:pPr>
    </w:p>
    <w:p w:rsidR="00B058E2" w:rsidRPr="00F145EC" w:rsidRDefault="00B058E2" w:rsidP="00B058E2">
      <w:pPr>
        <w:jc w:val="center"/>
      </w:pPr>
    </w:p>
    <w:p w:rsidR="00B058E2" w:rsidRPr="00F145EC" w:rsidRDefault="00B058E2" w:rsidP="00B058E2">
      <w:pPr>
        <w:jc w:val="center"/>
      </w:pPr>
    </w:p>
    <w:p w:rsidR="00B058E2" w:rsidRPr="00F145EC" w:rsidRDefault="00B058E2" w:rsidP="00B058E2">
      <w:pPr>
        <w:jc w:val="center"/>
      </w:pPr>
    </w:p>
    <w:p w:rsidR="00B058E2" w:rsidRPr="00F145EC" w:rsidRDefault="00B058E2" w:rsidP="00B058E2">
      <w:pPr>
        <w:jc w:val="center"/>
        <w:rPr>
          <w:shadow/>
        </w:rPr>
      </w:pPr>
      <w:r w:rsidRPr="00F145EC">
        <w:rPr>
          <w:shadow/>
        </w:rPr>
        <w:t xml:space="preserve">QUITO </w:t>
      </w:r>
      <w:r w:rsidRPr="00F145EC">
        <w:rPr>
          <w:shadow/>
        </w:rPr>
        <w:noBreakHyphen/>
        <w:t xml:space="preserve"> ECUADOR</w:t>
      </w:r>
    </w:p>
    <w:p w:rsidR="00B058E2" w:rsidRPr="00F145EC" w:rsidRDefault="00B058E2" w:rsidP="00B058E2">
      <w:pPr>
        <w:jc w:val="center"/>
        <w:rPr>
          <w:shadow/>
        </w:rPr>
      </w:pPr>
      <w:r w:rsidRPr="00F145EC">
        <w:rPr>
          <w:shadow/>
        </w:rPr>
        <w:t>2008</w:t>
      </w:r>
    </w:p>
    <w:p w:rsidR="00B058E2" w:rsidRPr="00F145EC" w:rsidRDefault="00B058E2" w:rsidP="00B058E2">
      <w:pPr>
        <w:pStyle w:val="Ttulo1"/>
        <w:numPr>
          <w:ilvl w:val="0"/>
          <w:numId w:val="0"/>
        </w:numPr>
        <w:tabs>
          <w:tab w:val="left" w:pos="708"/>
        </w:tabs>
        <w:jc w:val="center"/>
        <w:rPr>
          <w:rFonts w:ascii="Verdana" w:eastAsia="Times New Roman" w:hAnsi="Verdana"/>
          <w:spacing w:val="-3"/>
          <w:sz w:val="20"/>
          <w:szCs w:val="20"/>
          <w:lang w:val="es-ES_tradnl"/>
        </w:rPr>
      </w:pPr>
      <w:r w:rsidRPr="00F145EC">
        <w:rPr>
          <w:rFonts w:ascii="Verdana" w:eastAsia="Times New Roman" w:hAnsi="Verdana"/>
          <w:sz w:val="20"/>
          <w:szCs w:val="20"/>
          <w:lang w:val="es-ES_tradnl"/>
        </w:rPr>
        <w:br w:type="page"/>
      </w:r>
    </w:p>
    <w:p w:rsidR="00B058E2" w:rsidRPr="00F145EC" w:rsidRDefault="00B058E2" w:rsidP="00B058E2">
      <w:pPr>
        <w:pStyle w:val="Textoindependiente"/>
        <w:shd w:val="clear" w:color="auto" w:fill="C0C0C0"/>
        <w:jc w:val="center"/>
        <w:rPr>
          <w:rFonts w:ascii="Verdana" w:hAnsi="Verdana"/>
          <w:b/>
          <w:bCs/>
          <w:spacing w:val="-3"/>
          <w:sz w:val="20"/>
          <w:szCs w:val="20"/>
          <w:u w:val="none"/>
        </w:rPr>
      </w:pPr>
      <w:r w:rsidRPr="00F145EC">
        <w:rPr>
          <w:rFonts w:ascii="Verdana" w:hAnsi="Verdana"/>
          <w:b/>
          <w:bCs/>
          <w:spacing w:val="-3"/>
          <w:sz w:val="20"/>
          <w:szCs w:val="20"/>
          <w:u w:val="none"/>
        </w:rPr>
        <w:lastRenderedPageBreak/>
        <w:t>SECCIÓN 1</w:t>
      </w:r>
    </w:p>
    <w:p w:rsidR="00B058E2" w:rsidRPr="00F145EC" w:rsidRDefault="00B058E2" w:rsidP="00B058E2">
      <w:pPr>
        <w:pStyle w:val="Textoindependiente"/>
        <w:shd w:val="clear" w:color="auto" w:fill="C0C0C0"/>
        <w:jc w:val="center"/>
        <w:rPr>
          <w:rFonts w:ascii="Verdana" w:hAnsi="Verdana"/>
          <w:spacing w:val="-3"/>
          <w:sz w:val="20"/>
          <w:szCs w:val="20"/>
          <w:u w:val="none"/>
        </w:rPr>
      </w:pPr>
      <w:r w:rsidRPr="00F145EC">
        <w:rPr>
          <w:rFonts w:ascii="Verdana" w:hAnsi="Verdana"/>
          <w:b/>
          <w:bCs/>
          <w:spacing w:val="-3"/>
          <w:sz w:val="20"/>
          <w:szCs w:val="20"/>
          <w:u w:val="none"/>
        </w:rPr>
        <w:t>CONVOCATORIA</w:t>
      </w:r>
    </w:p>
    <w:p w:rsidR="00B058E2" w:rsidRPr="00F145EC" w:rsidRDefault="00B058E2" w:rsidP="00B058E2">
      <w:pPr>
        <w:pStyle w:val="Textoindependiente"/>
        <w:shd w:val="clear" w:color="auto" w:fill="C0C0C0"/>
        <w:jc w:val="center"/>
        <w:rPr>
          <w:rFonts w:ascii="Verdana" w:hAnsi="Verdana"/>
          <w:spacing w:val="-3"/>
          <w:sz w:val="20"/>
          <w:szCs w:val="20"/>
          <w:u w:val="none"/>
        </w:rPr>
      </w:pPr>
    </w:p>
    <w:p w:rsidR="00B058E2" w:rsidRPr="00F145EC" w:rsidRDefault="00B058E2" w:rsidP="00B058E2">
      <w:pPr>
        <w:pStyle w:val="Textoindependiente"/>
        <w:shd w:val="clear" w:color="auto" w:fill="C0C0C0"/>
        <w:rPr>
          <w:rFonts w:ascii="Verdana" w:hAnsi="Verdana"/>
          <w:spacing w:val="-3"/>
          <w:sz w:val="20"/>
          <w:szCs w:val="20"/>
          <w:u w:val="none"/>
        </w:rPr>
      </w:pPr>
    </w:p>
    <w:p w:rsidR="00B058E2" w:rsidRPr="00F145EC" w:rsidRDefault="00B058E2" w:rsidP="00B058E2">
      <w:pPr>
        <w:jc w:val="both"/>
        <w:rPr>
          <w:spacing w:val="-3"/>
        </w:rPr>
      </w:pPr>
    </w:p>
    <w:p w:rsidR="00B058E2" w:rsidRPr="00F145EC" w:rsidRDefault="00B058E2" w:rsidP="00B058E2">
      <w:pPr>
        <w:pStyle w:val="Lista"/>
        <w:ind w:left="0" w:firstLine="0"/>
        <w:rPr>
          <w:rFonts w:ascii="Verdana" w:hAnsi="Verdana" w:cs="Arial"/>
          <w:b/>
          <w:bCs/>
          <w:sz w:val="20"/>
          <w:szCs w:val="20"/>
          <w:lang w:val="es-ES"/>
        </w:rPr>
      </w:pPr>
    </w:p>
    <w:p w:rsidR="00B058E2" w:rsidRPr="00F145EC" w:rsidRDefault="00B058E2" w:rsidP="00B058E2">
      <w:pPr>
        <w:pStyle w:val="Lista"/>
        <w:ind w:left="0" w:firstLine="0"/>
        <w:rPr>
          <w:rFonts w:ascii="Verdana" w:hAnsi="Verdana" w:cs="Arial"/>
          <w:b/>
          <w:bCs/>
          <w:sz w:val="20"/>
          <w:szCs w:val="20"/>
          <w:lang w:val="es-ES"/>
        </w:rPr>
      </w:pPr>
    </w:p>
    <w:p w:rsidR="00B058E2" w:rsidRPr="00F145EC" w:rsidRDefault="00B058E2" w:rsidP="00B058E2">
      <w:pPr>
        <w:pStyle w:val="Lista"/>
        <w:ind w:left="0" w:firstLine="0"/>
        <w:jc w:val="center"/>
        <w:rPr>
          <w:rFonts w:ascii="Verdana" w:hAnsi="Verdana"/>
          <w:b/>
          <w:bCs/>
          <w:sz w:val="20"/>
          <w:szCs w:val="20"/>
          <w:lang w:val="es-ES"/>
        </w:rPr>
      </w:pPr>
      <w:r w:rsidRPr="00F145EC">
        <w:rPr>
          <w:rFonts w:ascii="Verdana" w:hAnsi="Verdana"/>
          <w:b/>
          <w:bCs/>
          <w:sz w:val="20"/>
          <w:szCs w:val="20"/>
          <w:lang w:val="es-ES"/>
        </w:rPr>
        <w:t>SU</w:t>
      </w:r>
      <w:r w:rsidR="00DC6058">
        <w:rPr>
          <w:rFonts w:ascii="Verdana" w:hAnsi="Verdana"/>
          <w:b/>
          <w:bCs/>
          <w:sz w:val="20"/>
          <w:szCs w:val="20"/>
          <w:lang w:val="es-ES"/>
        </w:rPr>
        <w:t>BASTA INVERSA ELECTRÓNICA Nº 004</w:t>
      </w:r>
      <w:r w:rsidRPr="00F145EC">
        <w:rPr>
          <w:rFonts w:ascii="Verdana" w:hAnsi="Verdana"/>
          <w:b/>
          <w:bCs/>
          <w:sz w:val="20"/>
          <w:szCs w:val="20"/>
          <w:lang w:val="es-ES"/>
        </w:rPr>
        <w:t xml:space="preserve">-CONADIS-08 </w:t>
      </w:r>
      <w:r w:rsidR="00DC6058">
        <w:rPr>
          <w:rFonts w:ascii="Verdana" w:hAnsi="Verdana"/>
          <w:b/>
          <w:bCs/>
          <w:sz w:val="20"/>
          <w:szCs w:val="20"/>
          <w:lang w:val="es-ES"/>
        </w:rPr>
        <w:t>AUDÍFONOS</w:t>
      </w:r>
    </w:p>
    <w:p w:rsidR="00B058E2" w:rsidRPr="00F145EC" w:rsidRDefault="00B058E2" w:rsidP="00B058E2">
      <w:pPr>
        <w:pStyle w:val="Lista"/>
        <w:ind w:left="0" w:firstLine="0"/>
        <w:jc w:val="center"/>
        <w:rPr>
          <w:rFonts w:ascii="Verdana" w:hAnsi="Verdana"/>
          <w:b/>
          <w:bCs/>
          <w:sz w:val="20"/>
          <w:szCs w:val="20"/>
          <w:lang w:val="es-ES"/>
        </w:rPr>
      </w:pPr>
    </w:p>
    <w:p w:rsidR="00B058E2" w:rsidRPr="00F145EC" w:rsidRDefault="00B058E2" w:rsidP="00B058E2">
      <w:pPr>
        <w:pStyle w:val="Lista"/>
        <w:ind w:left="0" w:firstLine="0"/>
        <w:jc w:val="center"/>
        <w:rPr>
          <w:rFonts w:ascii="Verdana" w:hAnsi="Verdana"/>
          <w:b/>
          <w:bCs/>
          <w:sz w:val="20"/>
          <w:szCs w:val="20"/>
          <w:lang w:val="es-ES"/>
        </w:rPr>
      </w:pPr>
    </w:p>
    <w:p w:rsidR="00B058E2" w:rsidRPr="00F145EC" w:rsidRDefault="00B058E2" w:rsidP="00B058E2">
      <w:pPr>
        <w:pStyle w:val="Lista"/>
        <w:ind w:left="0" w:firstLine="0"/>
        <w:jc w:val="both"/>
        <w:rPr>
          <w:rFonts w:ascii="Verdana" w:hAnsi="Verdana"/>
          <w:sz w:val="20"/>
          <w:szCs w:val="20"/>
          <w:lang w:val="es-ES"/>
        </w:rPr>
      </w:pPr>
      <w:r w:rsidRPr="00F145EC">
        <w:rPr>
          <w:rFonts w:ascii="Verdana" w:hAnsi="Verdana"/>
          <w:sz w:val="20"/>
          <w:szCs w:val="20"/>
          <w:lang w:val="es-ES"/>
        </w:rPr>
        <w:t>De acuerdo con los pliegos del Proceso de Contratación de Subasta Inversa Electrónica, aprobados por el Director Ejecutivo del CONSEJO NACIONAL DE DISCAPACIDADES, se CONVOCA a las personas naturales o jurídicas, nacionales o extranjeras, asociaciones de éstas, o proveedores nacionales asociados con personas jurídicas extranjeras domiciliadas en el país; legalmente capaces para ejercer actividades comerciales en el Ecuador y que puedan proveer los bienes objeto de esta Subasta Inversa Electrónica y registrados en el Registro Único de Proveedores; a fin de que presenten sus ofertas para la contratación de uno, varios o todos los ítems siguientes:</w:t>
      </w:r>
    </w:p>
    <w:p w:rsidR="00B058E2" w:rsidRPr="00F145EC" w:rsidRDefault="00B058E2" w:rsidP="00B058E2">
      <w:pPr>
        <w:pStyle w:val="Lista"/>
        <w:ind w:left="0" w:firstLine="0"/>
        <w:jc w:val="both"/>
        <w:rPr>
          <w:rFonts w:ascii="Verdana" w:hAnsi="Verdana"/>
          <w:sz w:val="20"/>
          <w:szCs w:val="20"/>
          <w:lang w:val="es-ES"/>
        </w:rPr>
      </w:pPr>
    </w:p>
    <w:tbl>
      <w:tblPr>
        <w:tblStyle w:val="Tablaconcuadrcula"/>
        <w:tblW w:w="0" w:type="auto"/>
        <w:tblLook w:val="04A0"/>
      </w:tblPr>
      <w:tblGrid>
        <w:gridCol w:w="1668"/>
        <w:gridCol w:w="5953"/>
        <w:gridCol w:w="1419"/>
      </w:tblGrid>
      <w:tr w:rsidR="00336A59" w:rsidTr="00336A59">
        <w:tc>
          <w:tcPr>
            <w:tcW w:w="1668" w:type="dxa"/>
            <w:shd w:val="clear" w:color="auto" w:fill="D9D9D9" w:themeFill="background1" w:themeFillShade="D9"/>
          </w:tcPr>
          <w:p w:rsidR="00336A59" w:rsidRPr="00336A59" w:rsidRDefault="00336A59" w:rsidP="00336A59">
            <w:pPr>
              <w:pStyle w:val="Lista"/>
              <w:ind w:left="0" w:firstLine="0"/>
              <w:jc w:val="center"/>
              <w:rPr>
                <w:rFonts w:ascii="Verdana" w:hAnsi="Verdana"/>
                <w:b/>
                <w:sz w:val="20"/>
                <w:szCs w:val="20"/>
                <w:lang w:val="es-ES"/>
              </w:rPr>
            </w:pPr>
            <w:r w:rsidRPr="00336A59">
              <w:rPr>
                <w:rFonts w:ascii="Verdana" w:hAnsi="Verdana"/>
                <w:b/>
                <w:sz w:val="20"/>
                <w:szCs w:val="20"/>
                <w:lang w:val="es-ES"/>
              </w:rPr>
              <w:t>CATEGORÍA</w:t>
            </w:r>
          </w:p>
        </w:tc>
        <w:tc>
          <w:tcPr>
            <w:tcW w:w="5953" w:type="dxa"/>
            <w:shd w:val="clear" w:color="auto" w:fill="D9D9D9" w:themeFill="background1" w:themeFillShade="D9"/>
          </w:tcPr>
          <w:p w:rsidR="00336A59" w:rsidRPr="00336A59" w:rsidRDefault="00336A59" w:rsidP="00336A59">
            <w:pPr>
              <w:pStyle w:val="Lista"/>
              <w:ind w:left="0" w:firstLine="0"/>
              <w:jc w:val="center"/>
              <w:rPr>
                <w:rFonts w:ascii="Verdana" w:hAnsi="Verdana"/>
                <w:b/>
                <w:sz w:val="20"/>
                <w:szCs w:val="20"/>
                <w:lang w:val="es-ES"/>
              </w:rPr>
            </w:pPr>
            <w:r w:rsidRPr="00336A59">
              <w:rPr>
                <w:rFonts w:ascii="Verdana" w:hAnsi="Verdana"/>
                <w:b/>
                <w:sz w:val="20"/>
                <w:szCs w:val="20"/>
                <w:lang w:val="es-ES"/>
              </w:rPr>
              <w:t>DENOMINACIÓN</w:t>
            </w:r>
          </w:p>
        </w:tc>
        <w:tc>
          <w:tcPr>
            <w:tcW w:w="1419" w:type="dxa"/>
            <w:shd w:val="clear" w:color="auto" w:fill="D9D9D9" w:themeFill="background1" w:themeFillShade="D9"/>
          </w:tcPr>
          <w:p w:rsidR="00336A59" w:rsidRPr="00336A59" w:rsidRDefault="00336A59" w:rsidP="00336A59">
            <w:pPr>
              <w:pStyle w:val="Lista"/>
              <w:ind w:left="0" w:firstLine="0"/>
              <w:jc w:val="center"/>
              <w:rPr>
                <w:rFonts w:ascii="Verdana" w:hAnsi="Verdana"/>
                <w:b/>
                <w:sz w:val="20"/>
                <w:szCs w:val="20"/>
                <w:lang w:val="es-ES"/>
              </w:rPr>
            </w:pPr>
            <w:r w:rsidRPr="00336A59">
              <w:rPr>
                <w:rFonts w:ascii="Verdana" w:hAnsi="Verdana"/>
                <w:b/>
                <w:sz w:val="20"/>
                <w:szCs w:val="20"/>
                <w:lang w:val="es-ES"/>
              </w:rPr>
              <w:t>CANTIDAD</w:t>
            </w:r>
          </w:p>
        </w:tc>
      </w:tr>
      <w:tr w:rsidR="00336A59" w:rsidTr="00336A59">
        <w:tc>
          <w:tcPr>
            <w:tcW w:w="1668" w:type="dxa"/>
          </w:tcPr>
          <w:p w:rsidR="00336A59" w:rsidRDefault="00336A59" w:rsidP="00B058E2">
            <w:pPr>
              <w:pStyle w:val="Lista"/>
              <w:ind w:left="0" w:firstLine="0"/>
              <w:jc w:val="both"/>
              <w:rPr>
                <w:rFonts w:ascii="Verdana" w:hAnsi="Verdana"/>
                <w:sz w:val="20"/>
                <w:szCs w:val="20"/>
                <w:lang w:val="es-ES"/>
              </w:rPr>
            </w:pPr>
            <w:r>
              <w:rPr>
                <w:rFonts w:ascii="Verdana" w:hAnsi="Verdana"/>
                <w:sz w:val="20"/>
                <w:szCs w:val="20"/>
                <w:lang w:val="es-ES"/>
              </w:rPr>
              <w:t>AUDÍFONOS DIGITALES</w:t>
            </w:r>
          </w:p>
        </w:tc>
        <w:tc>
          <w:tcPr>
            <w:tcW w:w="5953" w:type="dxa"/>
          </w:tcPr>
          <w:p w:rsidR="00336A59" w:rsidRDefault="00A47E4A" w:rsidP="00B058E2">
            <w:pPr>
              <w:pStyle w:val="Lista"/>
              <w:ind w:left="0" w:firstLine="0"/>
              <w:jc w:val="both"/>
              <w:rPr>
                <w:rFonts w:ascii="Verdana" w:hAnsi="Verdana"/>
                <w:sz w:val="20"/>
                <w:szCs w:val="20"/>
                <w:lang w:val="es-ES"/>
              </w:rPr>
            </w:pPr>
            <w:r>
              <w:rPr>
                <w:rFonts w:ascii="Verdana" w:hAnsi="Verdana"/>
                <w:sz w:val="20"/>
                <w:szCs w:val="20"/>
                <w:lang w:val="es-ES"/>
              </w:rPr>
              <w:t>Audífono 100% digital</w:t>
            </w:r>
            <w:r w:rsidR="00333C83">
              <w:rPr>
                <w:rFonts w:ascii="Verdana" w:hAnsi="Verdana"/>
                <w:sz w:val="20"/>
                <w:szCs w:val="20"/>
                <w:lang w:val="es-ES"/>
              </w:rPr>
              <w:t xml:space="preserve"> </w:t>
            </w:r>
            <w:proofErr w:type="spellStart"/>
            <w:r w:rsidR="00333C83">
              <w:rPr>
                <w:rFonts w:ascii="Verdana" w:hAnsi="Verdana"/>
                <w:sz w:val="20"/>
                <w:szCs w:val="20"/>
                <w:lang w:val="es-ES"/>
              </w:rPr>
              <w:t>retroauricular</w:t>
            </w:r>
            <w:proofErr w:type="spellEnd"/>
            <w:r w:rsidR="00333C83">
              <w:rPr>
                <w:rFonts w:ascii="Verdana" w:hAnsi="Verdana"/>
                <w:sz w:val="20"/>
                <w:szCs w:val="20"/>
                <w:lang w:val="es-ES"/>
              </w:rPr>
              <w:t xml:space="preserve"> </w:t>
            </w:r>
            <w:r w:rsidR="00336A59">
              <w:rPr>
                <w:rFonts w:ascii="Verdana" w:hAnsi="Verdana"/>
                <w:sz w:val="20"/>
                <w:szCs w:val="20"/>
                <w:lang w:val="es-ES"/>
              </w:rPr>
              <w:t xml:space="preserve">totalmente programable con computadora </w:t>
            </w:r>
          </w:p>
        </w:tc>
        <w:tc>
          <w:tcPr>
            <w:tcW w:w="1419" w:type="dxa"/>
          </w:tcPr>
          <w:p w:rsidR="00336A59" w:rsidRDefault="00336A59" w:rsidP="00B058E2">
            <w:pPr>
              <w:pStyle w:val="Lista"/>
              <w:ind w:left="0" w:firstLine="0"/>
              <w:jc w:val="both"/>
              <w:rPr>
                <w:rFonts w:ascii="Verdana" w:hAnsi="Verdana"/>
                <w:sz w:val="20"/>
                <w:szCs w:val="20"/>
                <w:lang w:val="es-ES"/>
              </w:rPr>
            </w:pPr>
            <w:r>
              <w:rPr>
                <w:rFonts w:ascii="Verdana" w:hAnsi="Verdana"/>
                <w:sz w:val="20"/>
                <w:szCs w:val="20"/>
                <w:lang w:val="es-ES"/>
              </w:rPr>
              <w:t>500</w:t>
            </w:r>
          </w:p>
        </w:tc>
      </w:tr>
    </w:tbl>
    <w:p w:rsidR="00336A59" w:rsidRPr="00F145EC" w:rsidRDefault="00336A59" w:rsidP="00B058E2">
      <w:pPr>
        <w:pStyle w:val="Lista"/>
        <w:ind w:left="0" w:firstLine="0"/>
        <w:jc w:val="both"/>
        <w:rPr>
          <w:rFonts w:ascii="Verdana" w:hAnsi="Verdana"/>
          <w:sz w:val="20"/>
          <w:szCs w:val="20"/>
          <w:lang w:val="es-ES"/>
        </w:rPr>
      </w:pPr>
    </w:p>
    <w:p w:rsidR="00B058E2" w:rsidRPr="00F145EC" w:rsidRDefault="00B058E2" w:rsidP="00B058E2">
      <w:pPr>
        <w:pStyle w:val="Lista"/>
        <w:ind w:left="0" w:firstLine="0"/>
        <w:jc w:val="both"/>
        <w:rPr>
          <w:rFonts w:ascii="Verdana" w:hAnsi="Verdana"/>
          <w:sz w:val="20"/>
          <w:szCs w:val="20"/>
          <w:lang w:val="es-ES"/>
        </w:rPr>
      </w:pPr>
      <w:r w:rsidRPr="00F145EC">
        <w:rPr>
          <w:rFonts w:ascii="Verdana" w:hAnsi="Verdana"/>
          <w:sz w:val="20"/>
          <w:szCs w:val="20"/>
          <w:lang w:val="es-ES"/>
        </w:rPr>
        <w:t xml:space="preserve">Los bienes descritos serán utilizados por el personal del Consejo Nacional de Discapacidades de acuerdo a las Especificaciones Técnicas indicadas en la Sección 4 ESPECIFICACIONES GENERALES Y TÉCNICAS de los pliegos precontractuales. </w:t>
      </w:r>
    </w:p>
    <w:p w:rsidR="00B058E2" w:rsidRPr="00F145EC" w:rsidRDefault="00B058E2" w:rsidP="00B058E2">
      <w:pPr>
        <w:pStyle w:val="Lista"/>
        <w:ind w:left="0" w:firstLine="0"/>
        <w:jc w:val="both"/>
        <w:rPr>
          <w:rFonts w:ascii="Verdana" w:hAnsi="Verdana"/>
          <w:sz w:val="20"/>
          <w:szCs w:val="20"/>
          <w:lang w:val="es-ES"/>
        </w:rPr>
      </w:pPr>
    </w:p>
    <w:p w:rsidR="00B058E2" w:rsidRPr="00F145EC" w:rsidRDefault="00B058E2" w:rsidP="00B058E2">
      <w:pPr>
        <w:pStyle w:val="Lista"/>
        <w:ind w:left="0" w:firstLine="0"/>
        <w:jc w:val="both"/>
        <w:rPr>
          <w:rFonts w:ascii="Verdana" w:hAnsi="Verdana"/>
          <w:sz w:val="20"/>
          <w:szCs w:val="20"/>
          <w:lang w:val="es-ES"/>
        </w:rPr>
      </w:pPr>
      <w:r w:rsidRPr="00F145EC">
        <w:rPr>
          <w:rFonts w:ascii="Verdana" w:hAnsi="Verdana"/>
          <w:sz w:val="20"/>
          <w:szCs w:val="20"/>
          <w:lang w:val="es-ES"/>
        </w:rPr>
        <w:t xml:space="preserve">El presupuesto referencial total es de:  </w:t>
      </w:r>
    </w:p>
    <w:p w:rsidR="00B058E2" w:rsidRPr="00F145EC" w:rsidRDefault="00B058E2" w:rsidP="00B058E2">
      <w:pPr>
        <w:pStyle w:val="Lista"/>
        <w:ind w:left="0" w:firstLine="0"/>
        <w:jc w:val="both"/>
        <w:rPr>
          <w:rFonts w:ascii="Verdana" w:hAnsi="Verdana"/>
          <w:sz w:val="20"/>
          <w:szCs w:val="20"/>
          <w:lang w:val="es-ES"/>
        </w:rPr>
      </w:pPr>
    </w:p>
    <w:tbl>
      <w:tblPr>
        <w:tblW w:w="9039" w:type="dxa"/>
        <w:tblCellMar>
          <w:left w:w="0" w:type="dxa"/>
          <w:right w:w="0" w:type="dxa"/>
        </w:tblCellMar>
        <w:tblLook w:val="04A0"/>
      </w:tblPr>
      <w:tblGrid>
        <w:gridCol w:w="6235"/>
        <w:gridCol w:w="2804"/>
      </w:tblGrid>
      <w:tr w:rsidR="00B058E2" w:rsidRPr="00F145EC" w:rsidTr="00336A59">
        <w:trPr>
          <w:trHeight w:val="255"/>
        </w:trPr>
        <w:tc>
          <w:tcPr>
            <w:tcW w:w="6235" w:type="dxa"/>
            <w:tcBorders>
              <w:top w:val="single" w:sz="12" w:space="0" w:color="008080"/>
              <w:left w:val="single" w:sz="8" w:space="0" w:color="008080"/>
              <w:bottom w:val="nil"/>
              <w:right w:val="single" w:sz="8" w:space="0" w:color="auto"/>
            </w:tcBorders>
            <w:shd w:val="clear" w:color="auto" w:fill="C0C0C0"/>
            <w:noWrap/>
            <w:tcMar>
              <w:top w:w="0" w:type="dxa"/>
              <w:left w:w="108" w:type="dxa"/>
              <w:bottom w:w="0" w:type="dxa"/>
              <w:right w:w="108" w:type="dxa"/>
            </w:tcMar>
            <w:vAlign w:val="center"/>
            <w:hideMark/>
          </w:tcPr>
          <w:p w:rsidR="00B058E2" w:rsidRPr="00F145EC" w:rsidRDefault="00B058E2" w:rsidP="00336A59">
            <w:pPr>
              <w:rPr>
                <w:rFonts w:cs="Arial"/>
                <w:b/>
                <w:bCs/>
              </w:rPr>
            </w:pPr>
            <w:r w:rsidRPr="00F145EC">
              <w:rPr>
                <w:rFonts w:cs="Arial"/>
                <w:b/>
                <w:bCs/>
              </w:rPr>
              <w:t>DESCRIPCIÓN</w:t>
            </w:r>
          </w:p>
        </w:tc>
        <w:tc>
          <w:tcPr>
            <w:tcW w:w="2804" w:type="dxa"/>
            <w:tcBorders>
              <w:top w:val="single" w:sz="12" w:space="0" w:color="008080"/>
              <w:left w:val="nil"/>
              <w:bottom w:val="nil"/>
              <w:right w:val="single" w:sz="8" w:space="0" w:color="008080"/>
            </w:tcBorders>
            <w:shd w:val="clear" w:color="auto" w:fill="C0C0C0"/>
            <w:tcMar>
              <w:top w:w="0" w:type="dxa"/>
              <w:left w:w="108" w:type="dxa"/>
              <w:bottom w:w="0" w:type="dxa"/>
              <w:right w:w="108" w:type="dxa"/>
            </w:tcMar>
            <w:vAlign w:val="center"/>
            <w:hideMark/>
          </w:tcPr>
          <w:p w:rsidR="00B058E2" w:rsidRPr="00F145EC" w:rsidRDefault="00B058E2" w:rsidP="00336A59">
            <w:pPr>
              <w:rPr>
                <w:rFonts w:cs="Arial"/>
                <w:b/>
                <w:bCs/>
              </w:rPr>
            </w:pPr>
            <w:r w:rsidRPr="00F145EC">
              <w:rPr>
                <w:rFonts w:cs="Arial"/>
                <w:b/>
                <w:bCs/>
              </w:rPr>
              <w:t xml:space="preserve">Valor Referencial Total </w:t>
            </w:r>
          </w:p>
        </w:tc>
      </w:tr>
      <w:tr w:rsidR="00B058E2" w:rsidRPr="00F145EC" w:rsidTr="00336A59">
        <w:trPr>
          <w:trHeight w:val="255"/>
        </w:trPr>
        <w:tc>
          <w:tcPr>
            <w:tcW w:w="6235" w:type="dxa"/>
            <w:tcBorders>
              <w:top w:val="nil"/>
              <w:left w:val="single" w:sz="8" w:space="0" w:color="008080"/>
              <w:bottom w:val="single" w:sz="12" w:space="0" w:color="008080"/>
              <w:right w:val="single" w:sz="8" w:space="0" w:color="auto"/>
            </w:tcBorders>
            <w:noWrap/>
            <w:tcMar>
              <w:top w:w="0" w:type="dxa"/>
              <w:left w:w="108" w:type="dxa"/>
              <w:bottom w:w="0" w:type="dxa"/>
              <w:right w:w="108" w:type="dxa"/>
            </w:tcMar>
            <w:vAlign w:val="center"/>
            <w:hideMark/>
          </w:tcPr>
          <w:p w:rsidR="00B058E2" w:rsidRPr="00F145EC" w:rsidRDefault="000E629C" w:rsidP="00336A59">
            <w:pPr>
              <w:rPr>
                <w:rFonts w:cs="Arial"/>
              </w:rPr>
            </w:pPr>
            <w:r>
              <w:rPr>
                <w:rFonts w:cs="Arial"/>
              </w:rPr>
              <w:t>AUDÍFONOS</w:t>
            </w:r>
            <w:r w:rsidR="00B058E2" w:rsidRPr="00F145EC">
              <w:rPr>
                <w:rFonts w:cs="Arial"/>
              </w:rPr>
              <w:t xml:space="preserve"> </w:t>
            </w:r>
            <w:r w:rsidR="00336A59">
              <w:rPr>
                <w:rFonts w:cs="Arial"/>
              </w:rPr>
              <w:t xml:space="preserve">DIGITALES </w:t>
            </w:r>
          </w:p>
        </w:tc>
        <w:tc>
          <w:tcPr>
            <w:tcW w:w="2804" w:type="dxa"/>
            <w:tcBorders>
              <w:top w:val="nil"/>
              <w:left w:val="nil"/>
              <w:bottom w:val="single" w:sz="12" w:space="0" w:color="008080"/>
              <w:right w:val="single" w:sz="8" w:space="0" w:color="008080"/>
            </w:tcBorders>
            <w:tcMar>
              <w:top w:w="0" w:type="dxa"/>
              <w:left w:w="108" w:type="dxa"/>
              <w:bottom w:w="0" w:type="dxa"/>
              <w:right w:w="108" w:type="dxa"/>
            </w:tcMar>
            <w:vAlign w:val="center"/>
          </w:tcPr>
          <w:p w:rsidR="00B058E2" w:rsidRPr="00336A59" w:rsidRDefault="000E629C" w:rsidP="00336A59">
            <w:pPr>
              <w:spacing w:after="200" w:line="276" w:lineRule="auto"/>
              <w:rPr>
                <w:rFonts w:cs="Arial"/>
                <w:bCs/>
              </w:rPr>
            </w:pPr>
            <w:r w:rsidRPr="00336A59">
              <w:rPr>
                <w:rFonts w:cs="Arial"/>
                <w:bCs/>
              </w:rPr>
              <w:t>120.000</w:t>
            </w:r>
            <w:r w:rsidR="00B058E2" w:rsidRPr="00336A59">
              <w:rPr>
                <w:rFonts w:cs="Arial"/>
                <w:bCs/>
              </w:rPr>
              <w:t>,00</w:t>
            </w:r>
          </w:p>
          <w:p w:rsidR="00B058E2" w:rsidRPr="00F145EC" w:rsidRDefault="00B058E2" w:rsidP="00336A59">
            <w:pPr>
              <w:rPr>
                <w:rFonts w:cs="Arial"/>
                <w:b/>
                <w:bCs/>
              </w:rPr>
            </w:pPr>
          </w:p>
        </w:tc>
      </w:tr>
    </w:tbl>
    <w:p w:rsidR="00B058E2" w:rsidRPr="00F145EC" w:rsidRDefault="00B058E2" w:rsidP="00B058E2">
      <w:pPr>
        <w:pStyle w:val="Lista"/>
        <w:ind w:left="0" w:firstLine="0"/>
        <w:jc w:val="both"/>
        <w:rPr>
          <w:rFonts w:ascii="Verdana" w:hAnsi="Verdana"/>
          <w:sz w:val="20"/>
          <w:szCs w:val="20"/>
          <w:lang w:val="es-ES"/>
        </w:rPr>
      </w:pPr>
    </w:p>
    <w:p w:rsidR="00B058E2" w:rsidRPr="00F145EC" w:rsidRDefault="00B058E2" w:rsidP="00B058E2">
      <w:pPr>
        <w:jc w:val="both"/>
        <w:rPr>
          <w:b/>
          <w:bCs/>
          <w:spacing w:val="-3"/>
          <w:lang w:val="es-ES"/>
        </w:rPr>
      </w:pPr>
    </w:p>
    <w:p w:rsidR="00B058E2" w:rsidRPr="00F145EC" w:rsidRDefault="00B058E2" w:rsidP="00B058E2">
      <w:pPr>
        <w:jc w:val="both"/>
        <w:rPr>
          <w:spacing w:val="-3"/>
          <w:lang w:val="es-ES"/>
        </w:rPr>
      </w:pPr>
      <w:r w:rsidRPr="00F145EC">
        <w:rPr>
          <w:spacing w:val="-3"/>
          <w:lang w:val="es-ES"/>
        </w:rPr>
        <w:t>Las Condiciones Generales de esta Convocatoria son las siguientes:</w:t>
      </w:r>
    </w:p>
    <w:p w:rsidR="00B058E2" w:rsidRPr="00F145EC" w:rsidRDefault="00B058E2" w:rsidP="00B058E2">
      <w:pPr>
        <w:jc w:val="both"/>
        <w:rPr>
          <w:spacing w:val="-3"/>
          <w:lang w:val="es-ES"/>
        </w:rPr>
      </w:pPr>
    </w:p>
    <w:p w:rsidR="00B058E2" w:rsidRPr="00F145EC" w:rsidRDefault="00B058E2" w:rsidP="00B058E2">
      <w:pPr>
        <w:jc w:val="both"/>
        <w:rPr>
          <w:spacing w:val="-3"/>
          <w:lang w:val="es-ES"/>
        </w:rPr>
      </w:pPr>
      <w:r w:rsidRPr="00F145EC">
        <w:rPr>
          <w:spacing w:val="-3"/>
          <w:lang w:val="es-ES"/>
        </w:rPr>
        <w:t xml:space="preserve">1.- La convocatoria está abierta para </w:t>
      </w:r>
      <w:r w:rsidRPr="00F145EC">
        <w:rPr>
          <w:lang w:val="es-ES"/>
        </w:rPr>
        <w:t>personas naturales o jurídicas, nacionales o extranjeras, asociaciones de éstas, o proveedores nacionales asociados con personas jurídicas extranjeras domiciliadas en el país; legalmente capaces para ejercer actividades comerciales en el Ecuador y que puedan proveer los bienes objeto de esta Subasta Inversa Electrónica y registrados en el Registro Único de Proveedores</w:t>
      </w:r>
      <w:r w:rsidRPr="00F145EC">
        <w:rPr>
          <w:spacing w:val="-3"/>
          <w:lang w:val="es-ES"/>
        </w:rPr>
        <w:t>.</w:t>
      </w:r>
    </w:p>
    <w:p w:rsidR="00B058E2" w:rsidRPr="00F145EC" w:rsidRDefault="00B058E2" w:rsidP="00B058E2">
      <w:pPr>
        <w:jc w:val="both"/>
        <w:rPr>
          <w:spacing w:val="-3"/>
          <w:lang w:val="es-ES"/>
        </w:rPr>
      </w:pPr>
    </w:p>
    <w:p w:rsidR="00B058E2" w:rsidRPr="00F145EC" w:rsidRDefault="00B058E2" w:rsidP="00B058E2">
      <w:pPr>
        <w:jc w:val="both"/>
        <w:rPr>
          <w:spacing w:val="-3"/>
          <w:lang w:val="es-ES"/>
        </w:rPr>
      </w:pPr>
      <w:r w:rsidRPr="00F145EC">
        <w:rPr>
          <w:spacing w:val="-3"/>
          <w:lang w:val="es-ES"/>
        </w:rPr>
        <w:t>2.- No podrán intervenir las personas naturales o jurídicas, nacionales o extranjeras, indicadas en los artículos 62 y 63 de la Ley Orgánica del Sistema Nacional de Contratación Pública</w:t>
      </w:r>
    </w:p>
    <w:p w:rsidR="00B058E2" w:rsidRPr="00F145EC" w:rsidRDefault="00B058E2" w:rsidP="00B058E2">
      <w:pPr>
        <w:jc w:val="both"/>
        <w:rPr>
          <w:spacing w:val="-3"/>
          <w:lang w:val="es-ES"/>
        </w:rPr>
      </w:pPr>
    </w:p>
    <w:p w:rsidR="00B058E2" w:rsidRPr="00F145EC" w:rsidRDefault="00B058E2" w:rsidP="00B058E2">
      <w:pPr>
        <w:jc w:val="both"/>
        <w:rPr>
          <w:spacing w:val="-3"/>
          <w:lang w:val="es-ES"/>
        </w:rPr>
      </w:pPr>
      <w:r w:rsidRPr="00F145EC">
        <w:rPr>
          <w:spacing w:val="-3"/>
          <w:lang w:val="es-ES"/>
        </w:rPr>
        <w:t>3.- Los oferentes deberán revisar cuidadosamente los pliegos; y, cumplir con todos los requisitos solicitados en ellos. La omisión o descuido del oferente al revisar los pliegos no le relevará de sus obligaciones con relación a su oferta.</w:t>
      </w:r>
    </w:p>
    <w:p w:rsidR="00B058E2" w:rsidRPr="00F145EC" w:rsidRDefault="00B058E2" w:rsidP="00B058E2">
      <w:pPr>
        <w:pStyle w:val="Lista"/>
        <w:ind w:left="0" w:firstLine="0"/>
        <w:jc w:val="both"/>
        <w:rPr>
          <w:rFonts w:ascii="Verdana" w:hAnsi="Verdana"/>
          <w:sz w:val="20"/>
          <w:szCs w:val="20"/>
          <w:lang w:val="es-ES"/>
        </w:rPr>
      </w:pPr>
    </w:p>
    <w:p w:rsidR="00B058E2" w:rsidRPr="00F145EC" w:rsidRDefault="00B058E2" w:rsidP="00B058E2">
      <w:pPr>
        <w:autoSpaceDE w:val="0"/>
        <w:autoSpaceDN w:val="0"/>
        <w:jc w:val="both"/>
        <w:rPr>
          <w:lang w:val="es-ES"/>
        </w:rPr>
      </w:pPr>
      <w:r w:rsidRPr="00F145EC">
        <w:rPr>
          <w:lang w:val="es-ES"/>
        </w:rPr>
        <w:t>4.- Los pagos se realizarán de la siguiente forma: el 70% a la firma del contrato y el 30 % a</w:t>
      </w:r>
      <w:r w:rsidR="00B95F43">
        <w:rPr>
          <w:lang w:val="es-ES"/>
        </w:rPr>
        <w:t xml:space="preserve"> contra entrega de los Audífonos</w:t>
      </w:r>
      <w:r w:rsidRPr="00F145EC">
        <w:rPr>
          <w:lang w:val="es-ES"/>
        </w:rPr>
        <w:t xml:space="preserve"> a entera satisfacción del CONADIS, egreso que </w:t>
      </w:r>
      <w:r w:rsidRPr="00F145EC">
        <w:rPr>
          <w:lang w:val="es-ES"/>
        </w:rPr>
        <w:lastRenderedPageBreak/>
        <w:t>se aplicará a la partida presupuestaria</w:t>
      </w:r>
      <w:r w:rsidRPr="00F145EC">
        <w:rPr>
          <w:color w:val="00FF00"/>
          <w:lang w:val="es-ES"/>
        </w:rPr>
        <w:t xml:space="preserve"> </w:t>
      </w:r>
      <w:r w:rsidRPr="00F145EC">
        <w:rPr>
          <w:lang w:val="es-ES"/>
        </w:rPr>
        <w:t xml:space="preserve">número </w:t>
      </w:r>
      <w:r w:rsidR="006B1EF1">
        <w:rPr>
          <w:lang w:val="es-ES"/>
        </w:rPr>
        <w:t>28302000003730899000000100000000</w:t>
      </w:r>
      <w:r w:rsidRPr="00F145EC">
        <w:rPr>
          <w:lang w:val="es-ES"/>
        </w:rPr>
        <w:t xml:space="preserve"> denominada “</w:t>
      </w:r>
      <w:r w:rsidR="00274CD8">
        <w:rPr>
          <w:lang w:val="es-ES"/>
        </w:rPr>
        <w:t>Otros de Uso y consumo de Inversión</w:t>
      </w:r>
      <w:r w:rsidRPr="00F145EC">
        <w:rPr>
          <w:lang w:val="es-ES"/>
        </w:rPr>
        <w:t>” del Presupuesto del año 2008, conforme a la Cert</w:t>
      </w:r>
      <w:r w:rsidR="001320AB">
        <w:rPr>
          <w:lang w:val="es-ES"/>
        </w:rPr>
        <w:t>ificación Presupuestaria No. 184</w:t>
      </w:r>
      <w:r w:rsidRPr="00F145EC">
        <w:rPr>
          <w:lang w:val="es-ES"/>
        </w:rPr>
        <w:t xml:space="preserve">-UF-08 de </w:t>
      </w:r>
      <w:r w:rsidR="001320AB">
        <w:rPr>
          <w:lang w:val="es-ES"/>
        </w:rPr>
        <w:t>29 de julio</w:t>
      </w:r>
      <w:r w:rsidRPr="00F145EC">
        <w:rPr>
          <w:lang w:val="es-ES"/>
        </w:rPr>
        <w:t xml:space="preserve"> de 2008.</w:t>
      </w:r>
    </w:p>
    <w:p w:rsidR="00B058E2" w:rsidRPr="00F145EC" w:rsidRDefault="00B058E2" w:rsidP="00B058E2">
      <w:pPr>
        <w:autoSpaceDE w:val="0"/>
        <w:autoSpaceDN w:val="0"/>
        <w:jc w:val="both"/>
        <w:rPr>
          <w:lang w:val="es-ES"/>
        </w:rPr>
      </w:pPr>
    </w:p>
    <w:p w:rsidR="00B058E2" w:rsidRPr="00F145EC" w:rsidRDefault="00B058E2" w:rsidP="00B058E2">
      <w:pPr>
        <w:pStyle w:val="style3"/>
        <w:rPr>
          <w:rFonts w:ascii="Verdana" w:hAnsi="Verdana"/>
          <w:sz w:val="20"/>
          <w:szCs w:val="20"/>
          <w:lang w:val="es-ES"/>
        </w:rPr>
      </w:pPr>
      <w:r w:rsidRPr="00F145EC">
        <w:rPr>
          <w:rFonts w:ascii="Verdana" w:hAnsi="Verdana"/>
          <w:sz w:val="20"/>
          <w:szCs w:val="20"/>
          <w:lang w:val="es-ES"/>
        </w:rPr>
        <w:t xml:space="preserve">5.- Los documentos técnicos, así como también los documentos adicionales referentes al cumplimiento de las condiciones definidas en los pliegos, se recibirán en la Secretaría de la Comisión de Adquisiciones del CONSEJO NACIONAL DE DISCAPACIDADES </w:t>
      </w:r>
      <w:r w:rsidRPr="00F145EC">
        <w:rPr>
          <w:rFonts w:ascii="Verdana" w:hAnsi="Verdana"/>
          <w:spacing w:val="-2"/>
          <w:sz w:val="20"/>
          <w:szCs w:val="20"/>
        </w:rPr>
        <w:t xml:space="preserve">ubicadas en la Av. 10 de Agosto N37-193 (5451) y Barón de </w:t>
      </w:r>
      <w:proofErr w:type="spellStart"/>
      <w:r w:rsidRPr="00F145EC">
        <w:rPr>
          <w:rFonts w:ascii="Verdana" w:hAnsi="Verdana"/>
          <w:spacing w:val="-2"/>
          <w:sz w:val="20"/>
          <w:szCs w:val="20"/>
        </w:rPr>
        <w:t>Carondelet</w:t>
      </w:r>
      <w:proofErr w:type="spellEnd"/>
      <w:r w:rsidRPr="00F145EC">
        <w:rPr>
          <w:rFonts w:ascii="Verdana" w:hAnsi="Verdana"/>
          <w:spacing w:val="-2"/>
          <w:sz w:val="20"/>
          <w:szCs w:val="20"/>
        </w:rPr>
        <w:t xml:space="preserve"> </w:t>
      </w:r>
      <w:r w:rsidR="001C1772">
        <w:rPr>
          <w:rFonts w:ascii="Verdana" w:hAnsi="Verdana"/>
          <w:sz w:val="20"/>
          <w:szCs w:val="20"/>
          <w:lang w:val="es-ES"/>
        </w:rPr>
        <w:t>hasta las 15H00 del miércoles 10</w:t>
      </w:r>
      <w:r w:rsidRPr="00F145EC">
        <w:rPr>
          <w:rFonts w:ascii="Verdana" w:hAnsi="Verdana"/>
          <w:sz w:val="20"/>
          <w:szCs w:val="20"/>
          <w:lang w:val="es-ES"/>
        </w:rPr>
        <w:t xml:space="preserve"> de diciembre</w:t>
      </w:r>
      <w:r w:rsidR="00B95F43">
        <w:rPr>
          <w:rFonts w:ascii="Verdana" w:hAnsi="Verdana"/>
          <w:sz w:val="20"/>
          <w:szCs w:val="20"/>
        </w:rPr>
        <w:t xml:space="preserve"> del 2008.</w:t>
      </w:r>
    </w:p>
    <w:p w:rsidR="00B058E2" w:rsidRPr="00F145EC" w:rsidRDefault="00B058E2" w:rsidP="00B058E2">
      <w:pPr>
        <w:pStyle w:val="Listaconvietas2"/>
        <w:ind w:left="0" w:firstLine="0"/>
        <w:jc w:val="both"/>
        <w:rPr>
          <w:rFonts w:ascii="Verdana" w:hAnsi="Verdana"/>
          <w:sz w:val="20"/>
          <w:szCs w:val="20"/>
          <w:lang w:val="es-ES"/>
        </w:rPr>
      </w:pPr>
      <w:r w:rsidRPr="00F145EC">
        <w:rPr>
          <w:rFonts w:ascii="Verdana" w:hAnsi="Verdana"/>
          <w:sz w:val="20"/>
          <w:szCs w:val="20"/>
          <w:lang w:val="es-ES"/>
        </w:rPr>
        <w:t> </w:t>
      </w:r>
    </w:p>
    <w:p w:rsidR="00B058E2" w:rsidRPr="00F145EC" w:rsidRDefault="00B058E2" w:rsidP="00B058E2">
      <w:pPr>
        <w:pStyle w:val="Lista"/>
        <w:ind w:left="0" w:firstLine="0"/>
        <w:jc w:val="both"/>
        <w:rPr>
          <w:rFonts w:ascii="Verdana" w:hAnsi="Verdana"/>
          <w:sz w:val="20"/>
          <w:szCs w:val="20"/>
        </w:rPr>
      </w:pPr>
      <w:r w:rsidRPr="00F145EC">
        <w:rPr>
          <w:rFonts w:ascii="Verdana" w:hAnsi="Verdana"/>
          <w:sz w:val="20"/>
          <w:szCs w:val="20"/>
          <w:lang w:val="es-ES"/>
        </w:rPr>
        <w:t xml:space="preserve">6.- </w:t>
      </w:r>
      <w:r w:rsidRPr="00F145EC">
        <w:rPr>
          <w:rFonts w:ascii="Verdana" w:hAnsi="Verdana"/>
          <w:sz w:val="20"/>
          <w:szCs w:val="20"/>
        </w:rPr>
        <w:t>La oferta debe presentarse por uno, varios o todos los ítems descritos en la presente Convocatoria, no se aceptarán propuestas alternativas.</w:t>
      </w:r>
    </w:p>
    <w:p w:rsidR="00B058E2" w:rsidRPr="00F145EC" w:rsidRDefault="00B058E2" w:rsidP="00B058E2">
      <w:pPr>
        <w:pStyle w:val="Lista"/>
        <w:ind w:left="0" w:firstLine="0"/>
        <w:jc w:val="both"/>
        <w:rPr>
          <w:rFonts w:ascii="Verdana" w:hAnsi="Verdana"/>
          <w:sz w:val="20"/>
          <w:szCs w:val="20"/>
        </w:rPr>
      </w:pPr>
    </w:p>
    <w:p w:rsidR="00B058E2" w:rsidRPr="00F145EC" w:rsidRDefault="00B058E2" w:rsidP="00B058E2">
      <w:pPr>
        <w:pStyle w:val="Lista"/>
        <w:ind w:left="0" w:firstLine="0"/>
        <w:jc w:val="both"/>
        <w:rPr>
          <w:rFonts w:ascii="Verdana" w:hAnsi="Verdana"/>
          <w:sz w:val="20"/>
          <w:szCs w:val="20"/>
        </w:rPr>
      </w:pPr>
      <w:r w:rsidRPr="00F145EC">
        <w:rPr>
          <w:rFonts w:ascii="Verdana" w:hAnsi="Verdana"/>
          <w:sz w:val="20"/>
          <w:szCs w:val="20"/>
        </w:rPr>
        <w:t>7.- La oferta económica deberá cu</w:t>
      </w:r>
      <w:r w:rsidR="00B416C3">
        <w:rPr>
          <w:rFonts w:ascii="Verdana" w:hAnsi="Verdana"/>
          <w:sz w:val="20"/>
          <w:szCs w:val="20"/>
        </w:rPr>
        <w:t>brir el costo de transporte y demás extras para la entrega de los bienes</w:t>
      </w:r>
      <w:r w:rsidRPr="00F145EC">
        <w:rPr>
          <w:rFonts w:ascii="Verdana" w:hAnsi="Verdana"/>
          <w:sz w:val="20"/>
          <w:szCs w:val="20"/>
        </w:rPr>
        <w:t xml:space="preserve">, de tal manera que el CONADIS no tenga que realizar pago adicional alguno al señalado en la oferta </w:t>
      </w:r>
    </w:p>
    <w:p w:rsidR="00B058E2" w:rsidRPr="00F145EC" w:rsidRDefault="00B058E2" w:rsidP="00B058E2">
      <w:pPr>
        <w:pStyle w:val="Lista"/>
        <w:ind w:left="0" w:firstLine="0"/>
        <w:jc w:val="both"/>
        <w:rPr>
          <w:rFonts w:ascii="Verdana" w:hAnsi="Verdana"/>
          <w:sz w:val="20"/>
          <w:szCs w:val="20"/>
          <w:lang w:val="es-ES"/>
        </w:rPr>
      </w:pPr>
    </w:p>
    <w:p w:rsidR="00B058E2" w:rsidRPr="00F145EC" w:rsidRDefault="00B058E2" w:rsidP="00B058E2">
      <w:pPr>
        <w:pStyle w:val="Lista"/>
        <w:ind w:left="0" w:firstLine="0"/>
        <w:jc w:val="both"/>
        <w:rPr>
          <w:rFonts w:ascii="Verdana" w:hAnsi="Verdana"/>
          <w:sz w:val="20"/>
          <w:szCs w:val="20"/>
          <w:lang w:val="es-ES"/>
        </w:rPr>
      </w:pPr>
      <w:r w:rsidRPr="00F145EC">
        <w:rPr>
          <w:rFonts w:ascii="Verdana" w:hAnsi="Verdana"/>
          <w:sz w:val="20"/>
          <w:szCs w:val="20"/>
        </w:rPr>
        <w:t xml:space="preserve">8.- </w:t>
      </w:r>
      <w:r w:rsidRPr="00F145EC">
        <w:rPr>
          <w:rFonts w:ascii="Verdana" w:hAnsi="Verdana"/>
          <w:sz w:val="20"/>
          <w:szCs w:val="20"/>
          <w:lang w:val="es-ES"/>
        </w:rPr>
        <w:t xml:space="preserve">La Comisión de Adquisiciones luego de la revisión de los documentos presentados calificará, habilitará y notificará por intermedio del portal </w:t>
      </w:r>
      <w:hyperlink r:id="rId9" w:history="1">
        <w:r w:rsidRPr="00F145EC">
          <w:rPr>
            <w:rStyle w:val="Hipervnculo"/>
            <w:rFonts w:ascii="Verdana" w:hAnsi="Verdana"/>
            <w:b/>
            <w:bCs/>
            <w:sz w:val="20"/>
            <w:szCs w:val="20"/>
            <w:lang w:val="es-ES"/>
          </w:rPr>
          <w:t>www.compraspúblicas.gov.ec</w:t>
        </w:r>
      </w:hyperlink>
      <w:r w:rsidRPr="00F145EC">
        <w:rPr>
          <w:rFonts w:ascii="Verdana" w:hAnsi="Verdana"/>
          <w:sz w:val="20"/>
          <w:szCs w:val="20"/>
          <w:lang w:val="es-ES"/>
        </w:rPr>
        <w:t xml:space="preserve"> a quienes hayan cumplido con lo establecido en los pliegos precontractuales, de lo cual se dejara constancia en el Acta de Calificación de Participantes.</w:t>
      </w:r>
    </w:p>
    <w:p w:rsidR="00B058E2" w:rsidRPr="00F145EC" w:rsidRDefault="00B058E2" w:rsidP="00B058E2">
      <w:pPr>
        <w:pStyle w:val="Lista"/>
        <w:ind w:left="0" w:firstLine="0"/>
        <w:jc w:val="both"/>
        <w:rPr>
          <w:rFonts w:ascii="Verdana" w:hAnsi="Verdana"/>
          <w:spacing w:val="-3"/>
          <w:sz w:val="20"/>
          <w:szCs w:val="20"/>
        </w:rPr>
      </w:pPr>
    </w:p>
    <w:p w:rsidR="00B058E2" w:rsidRPr="00F145EC" w:rsidRDefault="00B058E2" w:rsidP="00B058E2">
      <w:pPr>
        <w:ind w:right="-27"/>
        <w:jc w:val="both"/>
        <w:rPr>
          <w:rFonts w:cs="Arial"/>
          <w:lang w:val="es-ES"/>
        </w:rPr>
      </w:pPr>
      <w:r w:rsidRPr="00F145EC">
        <w:rPr>
          <w:spacing w:val="-3"/>
        </w:rPr>
        <w:t xml:space="preserve">9.- Las </w:t>
      </w:r>
      <w:r w:rsidRPr="00F145EC">
        <w:rPr>
          <w:rFonts w:cs="Arial"/>
          <w:lang w:val="es-ES"/>
        </w:rPr>
        <w:t>ofertas</w:t>
      </w:r>
      <w:r>
        <w:rPr>
          <w:rFonts w:cs="Arial"/>
          <w:lang w:val="es-ES"/>
        </w:rPr>
        <w:t xml:space="preserve"> económicas </w:t>
      </w:r>
      <w:proofErr w:type="spellStart"/>
      <w:r w:rsidR="001320AB">
        <w:rPr>
          <w:rFonts w:cs="Arial"/>
          <w:lang w:val="es-ES"/>
        </w:rPr>
        <w:t>iniciales</w:t>
      </w:r>
      <w:proofErr w:type="spellEnd"/>
      <w:r>
        <w:rPr>
          <w:rFonts w:cs="Arial"/>
          <w:lang w:val="es-ES"/>
        </w:rPr>
        <w:t xml:space="preserve"> se colocar</w:t>
      </w:r>
      <w:r w:rsidRPr="00F145EC">
        <w:rPr>
          <w:rFonts w:cs="Arial"/>
          <w:lang w:val="es-ES"/>
        </w:rPr>
        <w:t xml:space="preserve">án a través del portal </w:t>
      </w:r>
      <w:hyperlink r:id="rId10" w:history="1">
        <w:r w:rsidRPr="00F145EC">
          <w:rPr>
            <w:rStyle w:val="Hipervnculo"/>
            <w:rFonts w:ascii="Verdana" w:hAnsi="Verdana"/>
            <w:b/>
            <w:bCs/>
            <w:lang w:val="es-ES"/>
          </w:rPr>
          <w:t>www.compraspublicas.gov.ec</w:t>
        </w:r>
      </w:hyperlink>
      <w:r w:rsidR="00077FBF">
        <w:rPr>
          <w:rFonts w:cs="Arial"/>
          <w:lang w:val="es-ES"/>
        </w:rPr>
        <w:t>, hasta las 10H00 del lunes 15</w:t>
      </w:r>
      <w:r w:rsidRPr="00F145EC">
        <w:rPr>
          <w:rFonts w:cs="Arial"/>
          <w:lang w:val="es-ES"/>
        </w:rPr>
        <w:t xml:space="preserve"> de diciembre de 2008.</w:t>
      </w:r>
    </w:p>
    <w:p w:rsidR="00B058E2" w:rsidRPr="00F145EC" w:rsidRDefault="00B058E2" w:rsidP="00B058E2">
      <w:pPr>
        <w:ind w:right="-27"/>
        <w:jc w:val="both"/>
        <w:rPr>
          <w:rFonts w:cs="Arial"/>
          <w:lang w:val="es-ES"/>
        </w:rPr>
      </w:pPr>
    </w:p>
    <w:p w:rsidR="00B058E2" w:rsidRPr="00F145EC" w:rsidRDefault="00B058E2" w:rsidP="00B058E2">
      <w:pPr>
        <w:jc w:val="both"/>
        <w:rPr>
          <w:rFonts w:cs="Arial"/>
          <w:lang w:val="es-ES"/>
        </w:rPr>
      </w:pPr>
      <w:r w:rsidRPr="00F145EC">
        <w:rPr>
          <w:spacing w:val="-3"/>
        </w:rPr>
        <w:t xml:space="preserve">10.- </w:t>
      </w:r>
      <w:r w:rsidRPr="00F145EC">
        <w:rPr>
          <w:rFonts w:cs="Arial"/>
          <w:lang w:val="es-ES"/>
        </w:rPr>
        <w:t>La puj</w:t>
      </w:r>
      <w:r>
        <w:rPr>
          <w:rFonts w:cs="Arial"/>
          <w:lang w:val="es-ES"/>
        </w:rPr>
        <w:t>a se ll</w:t>
      </w:r>
      <w:r w:rsidR="005733C9">
        <w:rPr>
          <w:rFonts w:cs="Arial"/>
          <w:lang w:val="es-ES"/>
        </w:rPr>
        <w:t>evará a cabo el día lunes 15</w:t>
      </w:r>
      <w:r w:rsidRPr="00F145EC">
        <w:rPr>
          <w:rFonts w:cs="Arial"/>
          <w:lang w:val="es-ES"/>
        </w:rPr>
        <w:t xml:space="preserve"> de diciembre de 2008, desde las 15H00 hasta las 16H00, mediante el portal </w:t>
      </w:r>
      <w:hyperlink r:id="rId11" w:history="1">
        <w:r w:rsidRPr="00F145EC">
          <w:rPr>
            <w:rStyle w:val="Hipervnculo"/>
            <w:rFonts w:ascii="Verdana" w:hAnsi="Verdana"/>
            <w:b/>
            <w:bCs/>
            <w:lang w:val="es-ES"/>
          </w:rPr>
          <w:t>www.compraspublicas.gov.ec</w:t>
        </w:r>
      </w:hyperlink>
      <w:r w:rsidRPr="00F145EC">
        <w:rPr>
          <w:rFonts w:cs="Arial"/>
          <w:b/>
          <w:bCs/>
          <w:lang w:val="es-ES"/>
        </w:rPr>
        <w:t>.</w:t>
      </w:r>
    </w:p>
    <w:p w:rsidR="00B058E2" w:rsidRPr="00F145EC" w:rsidRDefault="00B058E2" w:rsidP="00B058E2">
      <w:pPr>
        <w:jc w:val="both"/>
        <w:rPr>
          <w:rFonts w:cs="Arial"/>
          <w:lang w:val="es-ES"/>
        </w:rPr>
      </w:pPr>
    </w:p>
    <w:p w:rsidR="00B058E2" w:rsidRPr="00F145EC" w:rsidRDefault="00B058E2" w:rsidP="00B058E2">
      <w:pPr>
        <w:jc w:val="both"/>
        <w:rPr>
          <w:spacing w:val="-3"/>
        </w:rPr>
      </w:pPr>
      <w:r w:rsidRPr="00F145EC">
        <w:rPr>
          <w:spacing w:val="-3"/>
        </w:rPr>
        <w:t xml:space="preserve">11.- La presente </w:t>
      </w:r>
      <w:r w:rsidRPr="00F145EC">
        <w:t>Convocatoria, así como los pliegos pre-contractuales</w:t>
      </w:r>
      <w:r w:rsidRPr="00F145EC">
        <w:rPr>
          <w:lang w:val="es-ES"/>
        </w:rPr>
        <w:t xml:space="preserve"> estarán a disposición de los interesados a través de los portales </w:t>
      </w:r>
      <w:hyperlink r:id="rId12" w:history="1">
        <w:r w:rsidRPr="00F145EC">
          <w:rPr>
            <w:rStyle w:val="Hipervnculo"/>
            <w:rFonts w:ascii="Verdana" w:hAnsi="Verdana"/>
            <w:lang w:val="es-ES"/>
          </w:rPr>
          <w:t>www.conadis.gov.ec</w:t>
        </w:r>
      </w:hyperlink>
      <w:r w:rsidRPr="00F145EC">
        <w:rPr>
          <w:lang w:val="es-ES"/>
        </w:rPr>
        <w:t xml:space="preserve">; y, </w:t>
      </w:r>
      <w:hyperlink r:id="rId13" w:history="1">
        <w:r w:rsidRPr="00F145EC">
          <w:rPr>
            <w:rStyle w:val="Hipervnculo"/>
            <w:rFonts w:ascii="Verdana" w:hAnsi="Verdana"/>
            <w:lang w:val="es-ES"/>
          </w:rPr>
          <w:t>www.compraspublicas.gov.ec</w:t>
        </w:r>
      </w:hyperlink>
      <w:r w:rsidRPr="00F145EC">
        <w:t>.</w:t>
      </w:r>
    </w:p>
    <w:p w:rsidR="00B058E2" w:rsidRPr="00F145EC" w:rsidRDefault="00B058E2" w:rsidP="00B058E2">
      <w:pPr>
        <w:jc w:val="right"/>
        <w:rPr>
          <w:spacing w:val="-3"/>
        </w:rPr>
      </w:pPr>
    </w:p>
    <w:p w:rsidR="00B058E2" w:rsidRPr="00F145EC" w:rsidRDefault="00B058E2" w:rsidP="00B058E2">
      <w:pPr>
        <w:jc w:val="right"/>
        <w:rPr>
          <w:spacing w:val="-3"/>
        </w:rPr>
      </w:pPr>
    </w:p>
    <w:p w:rsidR="00B058E2" w:rsidRPr="00F145EC" w:rsidRDefault="00B416C3" w:rsidP="00B058E2">
      <w:pPr>
        <w:jc w:val="right"/>
        <w:rPr>
          <w:spacing w:val="-3"/>
        </w:rPr>
      </w:pPr>
      <w:r>
        <w:rPr>
          <w:spacing w:val="-3"/>
        </w:rPr>
        <w:t>Quito, a</w:t>
      </w:r>
      <w:r w:rsidR="00077FBF">
        <w:rPr>
          <w:spacing w:val="-3"/>
        </w:rPr>
        <w:t xml:space="preserve"> 08</w:t>
      </w:r>
      <w:r w:rsidR="00B058E2">
        <w:rPr>
          <w:spacing w:val="-3"/>
        </w:rPr>
        <w:t xml:space="preserve"> de d</w:t>
      </w:r>
      <w:r w:rsidR="00B058E2" w:rsidRPr="00F145EC">
        <w:rPr>
          <w:spacing w:val="-3"/>
        </w:rPr>
        <w:t>i</w:t>
      </w:r>
      <w:r w:rsidR="00B058E2">
        <w:rPr>
          <w:spacing w:val="-3"/>
        </w:rPr>
        <w:t>ci</w:t>
      </w:r>
      <w:r w:rsidR="00B058E2" w:rsidRPr="00F145EC">
        <w:rPr>
          <w:spacing w:val="-3"/>
        </w:rPr>
        <w:t>embre del 2008</w:t>
      </w:r>
    </w:p>
    <w:p w:rsidR="00B058E2" w:rsidRDefault="00B058E2" w:rsidP="00B058E2">
      <w:pPr>
        <w:jc w:val="center"/>
        <w:rPr>
          <w:lang w:val="es-ES"/>
        </w:rPr>
      </w:pPr>
    </w:p>
    <w:p w:rsidR="005733C9" w:rsidRPr="00F145EC" w:rsidRDefault="005733C9" w:rsidP="00B058E2">
      <w:pPr>
        <w:jc w:val="center"/>
        <w:rPr>
          <w:lang w:val="es-ES"/>
        </w:rPr>
      </w:pPr>
    </w:p>
    <w:p w:rsidR="00B058E2" w:rsidRPr="00F145EC" w:rsidRDefault="00B058E2" w:rsidP="00B058E2">
      <w:pPr>
        <w:rPr>
          <w:lang w:val="es-ES"/>
        </w:rPr>
      </w:pPr>
    </w:p>
    <w:p w:rsidR="00B058E2" w:rsidRDefault="00B058E2" w:rsidP="00B058E2">
      <w:pPr>
        <w:jc w:val="center"/>
        <w:rPr>
          <w:b/>
          <w:bCs/>
          <w:lang w:val="es-ES"/>
        </w:rPr>
      </w:pPr>
      <w:r>
        <w:rPr>
          <w:b/>
          <w:bCs/>
          <w:lang w:val="es-ES"/>
        </w:rPr>
        <w:t>Dr. Julio Hinojosa Raza</w:t>
      </w:r>
    </w:p>
    <w:p w:rsidR="00B058E2" w:rsidRPr="00F145EC" w:rsidRDefault="00E02354" w:rsidP="00B058E2">
      <w:pPr>
        <w:jc w:val="center"/>
        <w:rPr>
          <w:b/>
          <w:bCs/>
          <w:lang w:val="es-ES"/>
        </w:rPr>
      </w:pPr>
      <w:r>
        <w:rPr>
          <w:b/>
          <w:bCs/>
          <w:lang w:val="es-ES"/>
        </w:rPr>
        <w:t>DIRECTOR EJECUTIVO</w:t>
      </w:r>
      <w:r w:rsidR="00B058E2" w:rsidRPr="00F145EC">
        <w:rPr>
          <w:b/>
          <w:bCs/>
          <w:lang w:val="es-ES"/>
        </w:rPr>
        <w:t xml:space="preserve"> DEL CONADIS</w:t>
      </w:r>
    </w:p>
    <w:p w:rsidR="00B058E2" w:rsidRPr="00F145EC" w:rsidRDefault="00B058E2" w:rsidP="00B058E2">
      <w:pPr>
        <w:spacing w:after="200" w:line="276" w:lineRule="auto"/>
        <w:rPr>
          <w:b/>
          <w:bCs/>
          <w:lang w:val="es-ES"/>
        </w:rPr>
      </w:pPr>
      <w:r w:rsidRPr="00F145EC">
        <w:rPr>
          <w:rFonts w:eastAsia="Times New Roman"/>
          <w:b/>
          <w:bCs/>
          <w:lang w:val="es-ES"/>
        </w:rPr>
        <w:br w:type="page"/>
      </w:r>
    </w:p>
    <w:tbl>
      <w:tblPr>
        <w:tblW w:w="9801" w:type="dxa"/>
        <w:tblCellMar>
          <w:left w:w="0" w:type="dxa"/>
          <w:right w:w="0" w:type="dxa"/>
        </w:tblCellMar>
        <w:tblLook w:val="04A0"/>
      </w:tblPr>
      <w:tblGrid>
        <w:gridCol w:w="7123"/>
        <w:gridCol w:w="1539"/>
        <w:gridCol w:w="1139"/>
      </w:tblGrid>
      <w:tr w:rsidR="00B058E2" w:rsidRPr="00F145EC" w:rsidTr="00336A59">
        <w:tc>
          <w:tcPr>
            <w:tcW w:w="7452"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B058E2" w:rsidRPr="002253EB" w:rsidRDefault="00B058E2" w:rsidP="00336A59">
            <w:pPr>
              <w:spacing w:after="200" w:line="240" w:lineRule="atLeast"/>
              <w:contextualSpacing/>
              <w:jc w:val="center"/>
              <w:rPr>
                <w:b/>
                <w:bCs/>
                <w:sz w:val="28"/>
                <w:szCs w:val="28"/>
              </w:rPr>
            </w:pPr>
            <w:r w:rsidRPr="002253EB">
              <w:rPr>
                <w:b/>
                <w:bCs/>
                <w:sz w:val="28"/>
                <w:szCs w:val="28"/>
              </w:rPr>
              <w:lastRenderedPageBreak/>
              <w:t>ETAPA</w:t>
            </w:r>
          </w:p>
        </w:tc>
        <w:tc>
          <w:tcPr>
            <w:tcW w:w="1345" w:type="dxa"/>
            <w:tcBorders>
              <w:top w:val="single" w:sz="8" w:space="0" w:color="000000"/>
              <w:left w:val="nil"/>
              <w:bottom w:val="single" w:sz="8" w:space="0" w:color="000000"/>
              <w:right w:val="single" w:sz="8" w:space="0" w:color="000000"/>
            </w:tcBorders>
            <w:tcMar>
              <w:top w:w="0" w:type="dxa"/>
              <w:left w:w="108" w:type="dxa"/>
              <w:bottom w:w="0" w:type="dxa"/>
              <w:right w:w="108" w:type="dxa"/>
            </w:tcMar>
            <w:hideMark/>
          </w:tcPr>
          <w:p w:rsidR="00B058E2" w:rsidRPr="002253EB" w:rsidRDefault="00B058E2" w:rsidP="00336A59">
            <w:pPr>
              <w:spacing w:after="200" w:line="240" w:lineRule="atLeast"/>
              <w:contextualSpacing/>
              <w:jc w:val="center"/>
              <w:rPr>
                <w:b/>
                <w:bCs/>
                <w:sz w:val="28"/>
                <w:szCs w:val="28"/>
              </w:rPr>
            </w:pPr>
            <w:r w:rsidRPr="002253EB">
              <w:rPr>
                <w:b/>
                <w:bCs/>
                <w:sz w:val="28"/>
                <w:szCs w:val="28"/>
              </w:rPr>
              <w:t>FECHA</w:t>
            </w:r>
          </w:p>
        </w:tc>
        <w:tc>
          <w:tcPr>
            <w:tcW w:w="1004" w:type="dxa"/>
            <w:tcBorders>
              <w:top w:val="single" w:sz="8" w:space="0" w:color="000000"/>
              <w:left w:val="nil"/>
              <w:bottom w:val="single" w:sz="8" w:space="0" w:color="000000"/>
              <w:right w:val="single" w:sz="8" w:space="0" w:color="000000"/>
            </w:tcBorders>
            <w:tcMar>
              <w:top w:w="0" w:type="dxa"/>
              <w:left w:w="108" w:type="dxa"/>
              <w:bottom w:w="0" w:type="dxa"/>
              <w:right w:w="108" w:type="dxa"/>
            </w:tcMar>
            <w:hideMark/>
          </w:tcPr>
          <w:p w:rsidR="00B058E2" w:rsidRPr="002253EB" w:rsidRDefault="00B058E2" w:rsidP="00336A59">
            <w:pPr>
              <w:spacing w:after="200" w:line="240" w:lineRule="atLeast"/>
              <w:contextualSpacing/>
              <w:jc w:val="center"/>
              <w:rPr>
                <w:b/>
                <w:bCs/>
                <w:sz w:val="28"/>
                <w:szCs w:val="28"/>
              </w:rPr>
            </w:pPr>
            <w:r w:rsidRPr="002253EB">
              <w:rPr>
                <w:b/>
                <w:bCs/>
                <w:sz w:val="28"/>
                <w:szCs w:val="28"/>
              </w:rPr>
              <w:t>HORA</w:t>
            </w:r>
          </w:p>
        </w:tc>
      </w:tr>
      <w:tr w:rsidR="00B058E2" w:rsidRPr="00F145EC" w:rsidTr="00336A59">
        <w:tc>
          <w:tcPr>
            <w:tcW w:w="7452"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B058E2" w:rsidRPr="002253EB" w:rsidRDefault="00B058E2" w:rsidP="00336A59">
            <w:pPr>
              <w:spacing w:after="200" w:line="240" w:lineRule="atLeast"/>
              <w:contextualSpacing/>
              <w:rPr>
                <w:sz w:val="28"/>
                <w:szCs w:val="28"/>
              </w:rPr>
            </w:pPr>
            <w:r w:rsidRPr="002253EB">
              <w:rPr>
                <w:sz w:val="28"/>
                <w:szCs w:val="28"/>
              </w:rPr>
              <w:t>Convocatoria y Publicación</w:t>
            </w:r>
          </w:p>
        </w:tc>
        <w:tc>
          <w:tcPr>
            <w:tcW w:w="1345" w:type="dxa"/>
            <w:tcBorders>
              <w:top w:val="nil"/>
              <w:left w:val="nil"/>
              <w:bottom w:val="single" w:sz="8" w:space="0" w:color="000000"/>
              <w:right w:val="single" w:sz="8" w:space="0" w:color="000000"/>
            </w:tcBorders>
            <w:tcMar>
              <w:top w:w="0" w:type="dxa"/>
              <w:left w:w="108" w:type="dxa"/>
              <w:bottom w:w="0" w:type="dxa"/>
              <w:right w:w="108" w:type="dxa"/>
            </w:tcMar>
            <w:hideMark/>
          </w:tcPr>
          <w:p w:rsidR="00B058E2" w:rsidRPr="002253EB" w:rsidRDefault="0044519F" w:rsidP="00336A59">
            <w:pPr>
              <w:spacing w:after="200" w:line="240" w:lineRule="atLeast"/>
              <w:contextualSpacing/>
              <w:rPr>
                <w:sz w:val="28"/>
                <w:szCs w:val="28"/>
              </w:rPr>
            </w:pPr>
            <w:r>
              <w:rPr>
                <w:sz w:val="28"/>
                <w:szCs w:val="28"/>
              </w:rPr>
              <w:t>08</w:t>
            </w:r>
            <w:r w:rsidR="00B058E2">
              <w:rPr>
                <w:sz w:val="28"/>
                <w:szCs w:val="28"/>
              </w:rPr>
              <w:t>/12</w:t>
            </w:r>
            <w:r w:rsidR="00B058E2" w:rsidRPr="002253EB">
              <w:rPr>
                <w:sz w:val="28"/>
                <w:szCs w:val="28"/>
              </w:rPr>
              <w:t>/08</w:t>
            </w:r>
          </w:p>
        </w:tc>
        <w:tc>
          <w:tcPr>
            <w:tcW w:w="1004" w:type="dxa"/>
            <w:tcBorders>
              <w:top w:val="nil"/>
              <w:left w:val="nil"/>
              <w:bottom w:val="single" w:sz="8" w:space="0" w:color="000000"/>
              <w:right w:val="single" w:sz="8" w:space="0" w:color="000000"/>
            </w:tcBorders>
            <w:tcMar>
              <w:top w:w="0" w:type="dxa"/>
              <w:left w:w="108" w:type="dxa"/>
              <w:bottom w:w="0" w:type="dxa"/>
              <w:right w:w="108" w:type="dxa"/>
            </w:tcMar>
            <w:hideMark/>
          </w:tcPr>
          <w:p w:rsidR="00B058E2" w:rsidRPr="002253EB" w:rsidRDefault="0044519F" w:rsidP="00336A59">
            <w:pPr>
              <w:spacing w:after="200" w:line="240" w:lineRule="atLeast"/>
              <w:contextualSpacing/>
              <w:rPr>
                <w:sz w:val="28"/>
                <w:szCs w:val="28"/>
              </w:rPr>
            </w:pPr>
            <w:r>
              <w:rPr>
                <w:sz w:val="28"/>
                <w:szCs w:val="28"/>
              </w:rPr>
              <w:t>09</w:t>
            </w:r>
            <w:r w:rsidR="00B058E2" w:rsidRPr="002253EB">
              <w:rPr>
                <w:sz w:val="28"/>
                <w:szCs w:val="28"/>
              </w:rPr>
              <w:t>h00</w:t>
            </w:r>
          </w:p>
        </w:tc>
      </w:tr>
      <w:tr w:rsidR="00B058E2" w:rsidRPr="00F145EC" w:rsidTr="00336A59">
        <w:tc>
          <w:tcPr>
            <w:tcW w:w="7452"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B058E2" w:rsidRPr="002253EB" w:rsidRDefault="00B058E2" w:rsidP="00336A59">
            <w:pPr>
              <w:spacing w:after="200" w:line="240" w:lineRule="atLeast"/>
              <w:contextualSpacing/>
              <w:rPr>
                <w:sz w:val="28"/>
                <w:szCs w:val="28"/>
              </w:rPr>
            </w:pPr>
            <w:r w:rsidRPr="002253EB">
              <w:rPr>
                <w:sz w:val="28"/>
                <w:szCs w:val="28"/>
              </w:rPr>
              <w:t>Preguntas (limite)</w:t>
            </w:r>
          </w:p>
        </w:tc>
        <w:tc>
          <w:tcPr>
            <w:tcW w:w="1345" w:type="dxa"/>
            <w:tcBorders>
              <w:top w:val="nil"/>
              <w:left w:val="nil"/>
              <w:bottom w:val="single" w:sz="8" w:space="0" w:color="000000"/>
              <w:right w:val="single" w:sz="8" w:space="0" w:color="000000"/>
            </w:tcBorders>
            <w:tcMar>
              <w:top w:w="0" w:type="dxa"/>
              <w:left w:w="108" w:type="dxa"/>
              <w:bottom w:w="0" w:type="dxa"/>
              <w:right w:w="108" w:type="dxa"/>
            </w:tcMar>
            <w:hideMark/>
          </w:tcPr>
          <w:p w:rsidR="00B058E2" w:rsidRPr="002253EB" w:rsidRDefault="003A70ED" w:rsidP="00336A59">
            <w:pPr>
              <w:spacing w:after="200" w:line="240" w:lineRule="atLeast"/>
              <w:contextualSpacing/>
              <w:rPr>
                <w:sz w:val="28"/>
                <w:szCs w:val="28"/>
              </w:rPr>
            </w:pPr>
            <w:r>
              <w:rPr>
                <w:sz w:val="28"/>
                <w:szCs w:val="28"/>
              </w:rPr>
              <w:t>09</w:t>
            </w:r>
            <w:r w:rsidR="00B058E2">
              <w:rPr>
                <w:sz w:val="28"/>
                <w:szCs w:val="28"/>
              </w:rPr>
              <w:t>/12</w:t>
            </w:r>
            <w:r w:rsidR="00B058E2" w:rsidRPr="002253EB">
              <w:rPr>
                <w:sz w:val="28"/>
                <w:szCs w:val="28"/>
              </w:rPr>
              <w:t>/08</w:t>
            </w:r>
          </w:p>
        </w:tc>
        <w:tc>
          <w:tcPr>
            <w:tcW w:w="1004" w:type="dxa"/>
            <w:tcBorders>
              <w:top w:val="nil"/>
              <w:left w:val="nil"/>
              <w:bottom w:val="single" w:sz="8" w:space="0" w:color="000000"/>
              <w:right w:val="single" w:sz="8" w:space="0" w:color="000000"/>
            </w:tcBorders>
            <w:tcMar>
              <w:top w:w="0" w:type="dxa"/>
              <w:left w:w="108" w:type="dxa"/>
              <w:bottom w:w="0" w:type="dxa"/>
              <w:right w:w="108" w:type="dxa"/>
            </w:tcMar>
            <w:hideMark/>
          </w:tcPr>
          <w:p w:rsidR="00B058E2" w:rsidRPr="002253EB" w:rsidRDefault="00B058E2" w:rsidP="00336A59">
            <w:pPr>
              <w:spacing w:after="200" w:line="240" w:lineRule="atLeast"/>
              <w:contextualSpacing/>
              <w:rPr>
                <w:sz w:val="28"/>
                <w:szCs w:val="28"/>
              </w:rPr>
            </w:pPr>
            <w:r>
              <w:rPr>
                <w:sz w:val="28"/>
                <w:szCs w:val="28"/>
              </w:rPr>
              <w:t>10</w:t>
            </w:r>
            <w:r w:rsidRPr="002253EB">
              <w:rPr>
                <w:sz w:val="28"/>
                <w:szCs w:val="28"/>
              </w:rPr>
              <w:t>h00</w:t>
            </w:r>
          </w:p>
        </w:tc>
      </w:tr>
      <w:tr w:rsidR="00B058E2" w:rsidRPr="00F145EC" w:rsidTr="00336A59">
        <w:tc>
          <w:tcPr>
            <w:tcW w:w="7452"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B058E2" w:rsidRPr="002253EB" w:rsidRDefault="00B058E2" w:rsidP="00336A59">
            <w:pPr>
              <w:spacing w:after="200" w:line="240" w:lineRule="atLeast"/>
              <w:contextualSpacing/>
              <w:rPr>
                <w:sz w:val="28"/>
                <w:szCs w:val="28"/>
              </w:rPr>
            </w:pPr>
            <w:r w:rsidRPr="002253EB">
              <w:rPr>
                <w:sz w:val="28"/>
                <w:szCs w:val="28"/>
              </w:rPr>
              <w:t>Respuestas (limite)</w:t>
            </w:r>
          </w:p>
        </w:tc>
        <w:tc>
          <w:tcPr>
            <w:tcW w:w="1345" w:type="dxa"/>
            <w:tcBorders>
              <w:top w:val="nil"/>
              <w:left w:val="nil"/>
              <w:bottom w:val="single" w:sz="8" w:space="0" w:color="000000"/>
              <w:right w:val="single" w:sz="8" w:space="0" w:color="000000"/>
            </w:tcBorders>
            <w:tcMar>
              <w:top w:w="0" w:type="dxa"/>
              <w:left w:w="108" w:type="dxa"/>
              <w:bottom w:w="0" w:type="dxa"/>
              <w:right w:w="108" w:type="dxa"/>
            </w:tcMar>
            <w:hideMark/>
          </w:tcPr>
          <w:p w:rsidR="00B058E2" w:rsidRPr="002253EB" w:rsidRDefault="003A70ED" w:rsidP="00336A59">
            <w:pPr>
              <w:spacing w:after="200" w:line="240" w:lineRule="atLeast"/>
              <w:contextualSpacing/>
              <w:rPr>
                <w:sz w:val="28"/>
                <w:szCs w:val="28"/>
              </w:rPr>
            </w:pPr>
            <w:r>
              <w:rPr>
                <w:sz w:val="28"/>
                <w:szCs w:val="28"/>
              </w:rPr>
              <w:t>09</w:t>
            </w:r>
            <w:r w:rsidR="00B058E2">
              <w:rPr>
                <w:sz w:val="28"/>
                <w:szCs w:val="28"/>
              </w:rPr>
              <w:t>/12</w:t>
            </w:r>
            <w:r w:rsidR="00B058E2" w:rsidRPr="002253EB">
              <w:rPr>
                <w:sz w:val="28"/>
                <w:szCs w:val="28"/>
              </w:rPr>
              <w:t>/08</w:t>
            </w:r>
          </w:p>
        </w:tc>
        <w:tc>
          <w:tcPr>
            <w:tcW w:w="1004" w:type="dxa"/>
            <w:tcBorders>
              <w:top w:val="nil"/>
              <w:left w:val="nil"/>
              <w:bottom w:val="single" w:sz="8" w:space="0" w:color="000000"/>
              <w:right w:val="single" w:sz="8" w:space="0" w:color="000000"/>
            </w:tcBorders>
            <w:tcMar>
              <w:top w:w="0" w:type="dxa"/>
              <w:left w:w="108" w:type="dxa"/>
              <w:bottom w:w="0" w:type="dxa"/>
              <w:right w:w="108" w:type="dxa"/>
            </w:tcMar>
            <w:hideMark/>
          </w:tcPr>
          <w:p w:rsidR="00B058E2" w:rsidRPr="002253EB" w:rsidRDefault="00B058E2" w:rsidP="00336A59">
            <w:pPr>
              <w:spacing w:after="200" w:line="240" w:lineRule="atLeast"/>
              <w:contextualSpacing/>
              <w:rPr>
                <w:sz w:val="28"/>
                <w:szCs w:val="28"/>
              </w:rPr>
            </w:pPr>
            <w:r>
              <w:rPr>
                <w:sz w:val="28"/>
                <w:szCs w:val="28"/>
              </w:rPr>
              <w:t>12</w:t>
            </w:r>
            <w:r w:rsidRPr="002253EB">
              <w:rPr>
                <w:sz w:val="28"/>
                <w:szCs w:val="28"/>
              </w:rPr>
              <w:t>h00</w:t>
            </w:r>
          </w:p>
        </w:tc>
      </w:tr>
      <w:tr w:rsidR="00B058E2" w:rsidRPr="00F145EC" w:rsidTr="00336A59">
        <w:tc>
          <w:tcPr>
            <w:tcW w:w="7452"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B058E2" w:rsidRPr="002253EB" w:rsidRDefault="00B058E2" w:rsidP="00336A59">
            <w:pPr>
              <w:spacing w:after="200" w:line="240" w:lineRule="atLeast"/>
              <w:contextualSpacing/>
              <w:rPr>
                <w:sz w:val="28"/>
                <w:szCs w:val="28"/>
              </w:rPr>
            </w:pPr>
            <w:r w:rsidRPr="002253EB">
              <w:rPr>
                <w:sz w:val="28"/>
                <w:szCs w:val="28"/>
              </w:rPr>
              <w:t xml:space="preserve">Recepción de Propuesta Técnica </w:t>
            </w:r>
            <w:r w:rsidR="00AD2BDD">
              <w:rPr>
                <w:sz w:val="28"/>
                <w:szCs w:val="28"/>
              </w:rPr>
              <w:t xml:space="preserve">y </w:t>
            </w:r>
            <w:r w:rsidRPr="002253EB">
              <w:rPr>
                <w:sz w:val="28"/>
                <w:szCs w:val="28"/>
              </w:rPr>
              <w:t>documentos complementarios</w:t>
            </w:r>
            <w:r w:rsidR="002C323E">
              <w:rPr>
                <w:sz w:val="28"/>
                <w:szCs w:val="28"/>
              </w:rPr>
              <w:t xml:space="preserve"> (limite)</w:t>
            </w:r>
          </w:p>
        </w:tc>
        <w:tc>
          <w:tcPr>
            <w:tcW w:w="1345" w:type="dxa"/>
            <w:tcBorders>
              <w:top w:val="nil"/>
              <w:left w:val="nil"/>
              <w:bottom w:val="single" w:sz="8" w:space="0" w:color="000000"/>
              <w:right w:val="single" w:sz="8" w:space="0" w:color="000000"/>
            </w:tcBorders>
            <w:tcMar>
              <w:top w:w="0" w:type="dxa"/>
              <w:left w:w="108" w:type="dxa"/>
              <w:bottom w:w="0" w:type="dxa"/>
              <w:right w:w="108" w:type="dxa"/>
            </w:tcMar>
            <w:hideMark/>
          </w:tcPr>
          <w:p w:rsidR="00B058E2" w:rsidRPr="002253EB" w:rsidRDefault="003A70ED" w:rsidP="00336A59">
            <w:pPr>
              <w:spacing w:after="200" w:line="240" w:lineRule="atLeast"/>
              <w:contextualSpacing/>
              <w:rPr>
                <w:sz w:val="28"/>
                <w:szCs w:val="28"/>
              </w:rPr>
            </w:pPr>
            <w:r>
              <w:rPr>
                <w:sz w:val="28"/>
                <w:szCs w:val="28"/>
              </w:rPr>
              <w:t>10</w:t>
            </w:r>
            <w:r w:rsidR="00B058E2" w:rsidRPr="002253EB">
              <w:rPr>
                <w:sz w:val="28"/>
                <w:szCs w:val="28"/>
              </w:rPr>
              <w:t>/12/08</w:t>
            </w:r>
          </w:p>
        </w:tc>
        <w:tc>
          <w:tcPr>
            <w:tcW w:w="1004" w:type="dxa"/>
            <w:tcBorders>
              <w:top w:val="nil"/>
              <w:left w:val="nil"/>
              <w:bottom w:val="single" w:sz="8" w:space="0" w:color="000000"/>
              <w:right w:val="single" w:sz="8" w:space="0" w:color="000000"/>
            </w:tcBorders>
            <w:tcMar>
              <w:top w:w="0" w:type="dxa"/>
              <w:left w:w="108" w:type="dxa"/>
              <w:bottom w:w="0" w:type="dxa"/>
              <w:right w:w="108" w:type="dxa"/>
            </w:tcMar>
            <w:hideMark/>
          </w:tcPr>
          <w:p w:rsidR="00B058E2" w:rsidRPr="002253EB" w:rsidRDefault="00B058E2" w:rsidP="00336A59">
            <w:pPr>
              <w:spacing w:after="200" w:line="240" w:lineRule="atLeast"/>
              <w:contextualSpacing/>
              <w:rPr>
                <w:sz w:val="28"/>
                <w:szCs w:val="28"/>
              </w:rPr>
            </w:pPr>
            <w:r w:rsidRPr="002253EB">
              <w:rPr>
                <w:sz w:val="28"/>
                <w:szCs w:val="28"/>
              </w:rPr>
              <w:t>15h00</w:t>
            </w:r>
          </w:p>
        </w:tc>
      </w:tr>
      <w:tr w:rsidR="00B058E2" w:rsidRPr="00F145EC" w:rsidTr="00336A59">
        <w:tc>
          <w:tcPr>
            <w:tcW w:w="7452"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B058E2" w:rsidRPr="002253EB" w:rsidRDefault="00B058E2" w:rsidP="00336A59">
            <w:pPr>
              <w:spacing w:after="200" w:line="240" w:lineRule="atLeast"/>
              <w:contextualSpacing/>
              <w:rPr>
                <w:sz w:val="28"/>
                <w:szCs w:val="28"/>
              </w:rPr>
            </w:pPr>
            <w:r w:rsidRPr="002253EB">
              <w:rPr>
                <w:sz w:val="28"/>
                <w:szCs w:val="28"/>
              </w:rPr>
              <w:t>Calificación de participantes (limite)</w:t>
            </w:r>
          </w:p>
        </w:tc>
        <w:tc>
          <w:tcPr>
            <w:tcW w:w="1345" w:type="dxa"/>
            <w:tcBorders>
              <w:top w:val="nil"/>
              <w:left w:val="nil"/>
              <w:bottom w:val="single" w:sz="8" w:space="0" w:color="000000"/>
              <w:right w:val="single" w:sz="8" w:space="0" w:color="000000"/>
            </w:tcBorders>
            <w:tcMar>
              <w:top w:w="0" w:type="dxa"/>
              <w:left w:w="108" w:type="dxa"/>
              <w:bottom w:w="0" w:type="dxa"/>
              <w:right w:w="108" w:type="dxa"/>
            </w:tcMar>
            <w:hideMark/>
          </w:tcPr>
          <w:p w:rsidR="00B058E2" w:rsidRPr="002253EB" w:rsidRDefault="003A70ED" w:rsidP="00336A59">
            <w:pPr>
              <w:spacing w:after="200" w:line="240" w:lineRule="atLeast"/>
              <w:contextualSpacing/>
              <w:rPr>
                <w:sz w:val="28"/>
                <w:szCs w:val="28"/>
              </w:rPr>
            </w:pPr>
            <w:r>
              <w:rPr>
                <w:sz w:val="28"/>
                <w:szCs w:val="28"/>
              </w:rPr>
              <w:t>12</w:t>
            </w:r>
            <w:r w:rsidR="00B058E2" w:rsidRPr="002253EB">
              <w:rPr>
                <w:sz w:val="28"/>
                <w:szCs w:val="28"/>
              </w:rPr>
              <w:t>/12/08</w:t>
            </w:r>
          </w:p>
        </w:tc>
        <w:tc>
          <w:tcPr>
            <w:tcW w:w="1004" w:type="dxa"/>
            <w:tcBorders>
              <w:top w:val="nil"/>
              <w:left w:val="nil"/>
              <w:bottom w:val="single" w:sz="8" w:space="0" w:color="000000"/>
              <w:right w:val="single" w:sz="8" w:space="0" w:color="000000"/>
            </w:tcBorders>
            <w:tcMar>
              <w:top w:w="0" w:type="dxa"/>
              <w:left w:w="108" w:type="dxa"/>
              <w:bottom w:w="0" w:type="dxa"/>
              <w:right w:w="108" w:type="dxa"/>
            </w:tcMar>
            <w:hideMark/>
          </w:tcPr>
          <w:p w:rsidR="00B058E2" w:rsidRPr="002253EB" w:rsidRDefault="00A47E4A" w:rsidP="00336A59">
            <w:pPr>
              <w:spacing w:after="200" w:line="240" w:lineRule="atLeast"/>
              <w:contextualSpacing/>
              <w:rPr>
                <w:sz w:val="28"/>
                <w:szCs w:val="28"/>
              </w:rPr>
            </w:pPr>
            <w:r>
              <w:rPr>
                <w:sz w:val="28"/>
                <w:szCs w:val="28"/>
              </w:rPr>
              <w:t>15</w:t>
            </w:r>
            <w:r w:rsidR="00B058E2" w:rsidRPr="002253EB">
              <w:rPr>
                <w:sz w:val="28"/>
                <w:szCs w:val="28"/>
              </w:rPr>
              <w:t>h00</w:t>
            </w:r>
          </w:p>
        </w:tc>
      </w:tr>
      <w:tr w:rsidR="00B058E2" w:rsidRPr="00F145EC" w:rsidTr="00336A59">
        <w:tc>
          <w:tcPr>
            <w:tcW w:w="7452"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B058E2" w:rsidRPr="002253EB" w:rsidRDefault="00B058E2" w:rsidP="00336A59">
            <w:pPr>
              <w:spacing w:after="200" w:line="240" w:lineRule="atLeast"/>
              <w:contextualSpacing/>
              <w:rPr>
                <w:sz w:val="28"/>
                <w:szCs w:val="28"/>
              </w:rPr>
            </w:pPr>
            <w:r w:rsidRPr="002253EB">
              <w:rPr>
                <w:sz w:val="28"/>
                <w:szCs w:val="28"/>
              </w:rPr>
              <w:t xml:space="preserve">Presentación de oferta económica </w:t>
            </w:r>
          </w:p>
        </w:tc>
        <w:tc>
          <w:tcPr>
            <w:tcW w:w="1345" w:type="dxa"/>
            <w:tcBorders>
              <w:top w:val="nil"/>
              <w:left w:val="nil"/>
              <w:bottom w:val="single" w:sz="8" w:space="0" w:color="000000"/>
              <w:right w:val="single" w:sz="8" w:space="0" w:color="000000"/>
            </w:tcBorders>
            <w:tcMar>
              <w:top w:w="0" w:type="dxa"/>
              <w:left w:w="108" w:type="dxa"/>
              <w:bottom w:w="0" w:type="dxa"/>
              <w:right w:w="108" w:type="dxa"/>
            </w:tcMar>
            <w:hideMark/>
          </w:tcPr>
          <w:p w:rsidR="00B058E2" w:rsidRPr="002253EB" w:rsidRDefault="0044519F" w:rsidP="00336A59">
            <w:pPr>
              <w:spacing w:after="200" w:line="240" w:lineRule="atLeast"/>
              <w:contextualSpacing/>
              <w:rPr>
                <w:sz w:val="28"/>
                <w:szCs w:val="28"/>
              </w:rPr>
            </w:pPr>
            <w:r>
              <w:rPr>
                <w:sz w:val="28"/>
                <w:szCs w:val="28"/>
              </w:rPr>
              <w:t>15</w:t>
            </w:r>
            <w:r w:rsidR="00B058E2" w:rsidRPr="002253EB">
              <w:rPr>
                <w:sz w:val="28"/>
                <w:szCs w:val="28"/>
              </w:rPr>
              <w:t>/12/08</w:t>
            </w:r>
          </w:p>
        </w:tc>
        <w:tc>
          <w:tcPr>
            <w:tcW w:w="1004" w:type="dxa"/>
            <w:tcBorders>
              <w:top w:val="nil"/>
              <w:left w:val="nil"/>
              <w:bottom w:val="single" w:sz="8" w:space="0" w:color="000000"/>
              <w:right w:val="single" w:sz="8" w:space="0" w:color="000000"/>
            </w:tcBorders>
            <w:tcMar>
              <w:top w:w="0" w:type="dxa"/>
              <w:left w:w="108" w:type="dxa"/>
              <w:bottom w:w="0" w:type="dxa"/>
              <w:right w:w="108" w:type="dxa"/>
            </w:tcMar>
            <w:hideMark/>
          </w:tcPr>
          <w:p w:rsidR="00B058E2" w:rsidRPr="002253EB" w:rsidRDefault="0044519F" w:rsidP="00336A59">
            <w:pPr>
              <w:spacing w:after="200" w:line="240" w:lineRule="atLeast"/>
              <w:contextualSpacing/>
              <w:rPr>
                <w:sz w:val="28"/>
                <w:szCs w:val="28"/>
              </w:rPr>
            </w:pPr>
            <w:r>
              <w:rPr>
                <w:sz w:val="28"/>
                <w:szCs w:val="28"/>
              </w:rPr>
              <w:t>10</w:t>
            </w:r>
            <w:r w:rsidR="00B058E2" w:rsidRPr="002253EB">
              <w:rPr>
                <w:sz w:val="28"/>
                <w:szCs w:val="28"/>
              </w:rPr>
              <w:t>H00</w:t>
            </w:r>
          </w:p>
        </w:tc>
      </w:tr>
      <w:tr w:rsidR="00B058E2" w:rsidRPr="00F145EC" w:rsidTr="00336A59">
        <w:tc>
          <w:tcPr>
            <w:tcW w:w="7452"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B058E2" w:rsidRPr="002253EB" w:rsidRDefault="00B058E2" w:rsidP="00336A59">
            <w:pPr>
              <w:spacing w:after="200" w:line="240" w:lineRule="atLeast"/>
              <w:contextualSpacing/>
              <w:rPr>
                <w:sz w:val="28"/>
                <w:szCs w:val="28"/>
              </w:rPr>
            </w:pPr>
            <w:r w:rsidRPr="002253EB">
              <w:rPr>
                <w:sz w:val="28"/>
                <w:szCs w:val="28"/>
              </w:rPr>
              <w:t>Inicio de puja</w:t>
            </w:r>
          </w:p>
        </w:tc>
        <w:tc>
          <w:tcPr>
            <w:tcW w:w="1345" w:type="dxa"/>
            <w:tcBorders>
              <w:top w:val="nil"/>
              <w:left w:val="nil"/>
              <w:bottom w:val="single" w:sz="8" w:space="0" w:color="000000"/>
              <w:right w:val="single" w:sz="8" w:space="0" w:color="000000"/>
            </w:tcBorders>
            <w:tcMar>
              <w:top w:w="0" w:type="dxa"/>
              <w:left w:w="108" w:type="dxa"/>
              <w:bottom w:w="0" w:type="dxa"/>
              <w:right w:w="108" w:type="dxa"/>
            </w:tcMar>
            <w:hideMark/>
          </w:tcPr>
          <w:p w:rsidR="00B058E2" w:rsidRPr="002253EB" w:rsidRDefault="003A70ED" w:rsidP="00336A59">
            <w:pPr>
              <w:spacing w:after="200" w:line="240" w:lineRule="atLeast"/>
              <w:contextualSpacing/>
              <w:rPr>
                <w:sz w:val="28"/>
                <w:szCs w:val="28"/>
              </w:rPr>
            </w:pPr>
            <w:r>
              <w:rPr>
                <w:sz w:val="28"/>
                <w:szCs w:val="28"/>
              </w:rPr>
              <w:t>15</w:t>
            </w:r>
            <w:r w:rsidR="00B058E2" w:rsidRPr="002253EB">
              <w:rPr>
                <w:sz w:val="28"/>
                <w:szCs w:val="28"/>
              </w:rPr>
              <w:t>/12/08</w:t>
            </w:r>
          </w:p>
        </w:tc>
        <w:tc>
          <w:tcPr>
            <w:tcW w:w="1004" w:type="dxa"/>
            <w:tcBorders>
              <w:top w:val="nil"/>
              <w:left w:val="nil"/>
              <w:bottom w:val="single" w:sz="8" w:space="0" w:color="000000"/>
              <w:right w:val="single" w:sz="8" w:space="0" w:color="000000"/>
            </w:tcBorders>
            <w:tcMar>
              <w:top w:w="0" w:type="dxa"/>
              <w:left w:w="108" w:type="dxa"/>
              <w:bottom w:w="0" w:type="dxa"/>
              <w:right w:w="108" w:type="dxa"/>
            </w:tcMar>
            <w:hideMark/>
          </w:tcPr>
          <w:p w:rsidR="00B058E2" w:rsidRPr="002253EB" w:rsidRDefault="00B058E2" w:rsidP="00336A59">
            <w:pPr>
              <w:spacing w:after="200" w:line="240" w:lineRule="atLeast"/>
              <w:contextualSpacing/>
              <w:rPr>
                <w:sz w:val="28"/>
                <w:szCs w:val="28"/>
              </w:rPr>
            </w:pPr>
            <w:r w:rsidRPr="002253EB">
              <w:rPr>
                <w:sz w:val="28"/>
                <w:szCs w:val="28"/>
              </w:rPr>
              <w:t>15h00</w:t>
            </w:r>
          </w:p>
        </w:tc>
      </w:tr>
      <w:tr w:rsidR="00B058E2" w:rsidRPr="00F145EC" w:rsidTr="00336A59">
        <w:tc>
          <w:tcPr>
            <w:tcW w:w="7452"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B058E2" w:rsidRPr="002253EB" w:rsidRDefault="00B058E2" w:rsidP="00336A59">
            <w:pPr>
              <w:spacing w:after="200" w:line="240" w:lineRule="atLeast"/>
              <w:contextualSpacing/>
              <w:rPr>
                <w:sz w:val="28"/>
                <w:szCs w:val="28"/>
              </w:rPr>
            </w:pPr>
            <w:r w:rsidRPr="002253EB">
              <w:rPr>
                <w:sz w:val="28"/>
                <w:szCs w:val="28"/>
              </w:rPr>
              <w:t>Adjudicación</w:t>
            </w:r>
          </w:p>
        </w:tc>
        <w:tc>
          <w:tcPr>
            <w:tcW w:w="1345" w:type="dxa"/>
            <w:tcBorders>
              <w:top w:val="nil"/>
              <w:left w:val="nil"/>
              <w:bottom w:val="single" w:sz="8" w:space="0" w:color="000000"/>
              <w:right w:val="single" w:sz="8" w:space="0" w:color="000000"/>
            </w:tcBorders>
            <w:tcMar>
              <w:top w:w="0" w:type="dxa"/>
              <w:left w:w="108" w:type="dxa"/>
              <w:bottom w:w="0" w:type="dxa"/>
              <w:right w:w="108" w:type="dxa"/>
            </w:tcMar>
            <w:hideMark/>
          </w:tcPr>
          <w:p w:rsidR="00B058E2" w:rsidRPr="002253EB" w:rsidRDefault="003A70ED" w:rsidP="00336A59">
            <w:pPr>
              <w:spacing w:after="200" w:line="240" w:lineRule="atLeast"/>
              <w:contextualSpacing/>
              <w:rPr>
                <w:sz w:val="28"/>
                <w:szCs w:val="28"/>
              </w:rPr>
            </w:pPr>
            <w:r>
              <w:rPr>
                <w:sz w:val="28"/>
                <w:szCs w:val="28"/>
              </w:rPr>
              <w:t>17</w:t>
            </w:r>
            <w:r w:rsidR="00B058E2" w:rsidRPr="002253EB">
              <w:rPr>
                <w:sz w:val="28"/>
                <w:szCs w:val="28"/>
              </w:rPr>
              <w:t>/12/08</w:t>
            </w:r>
          </w:p>
        </w:tc>
        <w:tc>
          <w:tcPr>
            <w:tcW w:w="1004" w:type="dxa"/>
            <w:tcBorders>
              <w:top w:val="nil"/>
              <w:left w:val="nil"/>
              <w:bottom w:val="single" w:sz="8" w:space="0" w:color="000000"/>
              <w:right w:val="single" w:sz="8" w:space="0" w:color="000000"/>
            </w:tcBorders>
            <w:tcMar>
              <w:top w:w="0" w:type="dxa"/>
              <w:left w:w="108" w:type="dxa"/>
              <w:bottom w:w="0" w:type="dxa"/>
              <w:right w:w="108" w:type="dxa"/>
            </w:tcMar>
            <w:hideMark/>
          </w:tcPr>
          <w:p w:rsidR="00B058E2" w:rsidRPr="002253EB" w:rsidRDefault="00B058E2" w:rsidP="00336A59">
            <w:pPr>
              <w:spacing w:after="200" w:line="240" w:lineRule="atLeast"/>
              <w:contextualSpacing/>
              <w:rPr>
                <w:sz w:val="28"/>
                <w:szCs w:val="28"/>
              </w:rPr>
            </w:pPr>
            <w:r w:rsidRPr="002253EB">
              <w:rPr>
                <w:sz w:val="28"/>
                <w:szCs w:val="28"/>
              </w:rPr>
              <w:t>16h00</w:t>
            </w:r>
          </w:p>
        </w:tc>
      </w:tr>
      <w:tr w:rsidR="00B058E2" w:rsidRPr="00F145EC" w:rsidTr="00336A59">
        <w:trPr>
          <w:trHeight w:val="960"/>
        </w:trPr>
        <w:tc>
          <w:tcPr>
            <w:tcW w:w="9801" w:type="dxa"/>
            <w:gridSpan w:val="3"/>
            <w:tcBorders>
              <w:top w:val="nil"/>
              <w:left w:val="single" w:sz="8" w:space="0" w:color="000000"/>
              <w:bottom w:val="single" w:sz="8" w:space="0" w:color="000000"/>
              <w:right w:val="single" w:sz="8" w:space="0" w:color="000000"/>
            </w:tcBorders>
            <w:tcMar>
              <w:top w:w="0" w:type="dxa"/>
              <w:left w:w="108" w:type="dxa"/>
              <w:bottom w:w="0" w:type="dxa"/>
              <w:right w:w="108" w:type="dxa"/>
            </w:tcMar>
          </w:tcPr>
          <w:p w:rsidR="00B058E2" w:rsidRPr="002253EB" w:rsidRDefault="00B058E2" w:rsidP="00336A59">
            <w:pPr>
              <w:spacing w:after="200" w:line="240" w:lineRule="atLeast"/>
              <w:contextualSpacing/>
              <w:rPr>
                <w:sz w:val="28"/>
                <w:szCs w:val="28"/>
              </w:rPr>
            </w:pPr>
            <w:r w:rsidRPr="002253EB">
              <w:rPr>
                <w:sz w:val="28"/>
                <w:szCs w:val="28"/>
              </w:rPr>
              <w:t>Duración del Proceso de la Puja : 60 minutos</w:t>
            </w:r>
          </w:p>
          <w:p w:rsidR="00B058E2" w:rsidRDefault="00B058E2" w:rsidP="00336A59">
            <w:pPr>
              <w:spacing w:after="200" w:line="240" w:lineRule="atLeast"/>
              <w:contextualSpacing/>
              <w:jc w:val="center"/>
              <w:rPr>
                <w:sz w:val="28"/>
                <w:szCs w:val="28"/>
              </w:rPr>
            </w:pPr>
          </w:p>
          <w:p w:rsidR="00B058E2" w:rsidRDefault="00B058E2" w:rsidP="00336A59">
            <w:pPr>
              <w:spacing w:after="200" w:line="240" w:lineRule="atLeast"/>
              <w:contextualSpacing/>
              <w:jc w:val="center"/>
              <w:rPr>
                <w:sz w:val="28"/>
                <w:szCs w:val="28"/>
              </w:rPr>
            </w:pPr>
          </w:p>
          <w:p w:rsidR="00B058E2" w:rsidRPr="002253EB" w:rsidRDefault="00B058E2" w:rsidP="00336A59">
            <w:pPr>
              <w:spacing w:after="200" w:line="240" w:lineRule="atLeast"/>
              <w:contextualSpacing/>
              <w:jc w:val="center"/>
              <w:rPr>
                <w:sz w:val="28"/>
                <w:szCs w:val="28"/>
              </w:rPr>
            </w:pPr>
            <w:r w:rsidRPr="002253EB">
              <w:rPr>
                <w:sz w:val="28"/>
                <w:szCs w:val="28"/>
              </w:rPr>
              <w:t>PRESIDENTE</w:t>
            </w:r>
          </w:p>
          <w:p w:rsidR="00B058E2" w:rsidRPr="002253EB" w:rsidRDefault="00B058E2" w:rsidP="00336A59">
            <w:pPr>
              <w:spacing w:after="200" w:line="240" w:lineRule="atLeast"/>
              <w:contextualSpacing/>
              <w:jc w:val="center"/>
              <w:rPr>
                <w:sz w:val="28"/>
                <w:szCs w:val="28"/>
              </w:rPr>
            </w:pPr>
            <w:r w:rsidRPr="002253EB">
              <w:rPr>
                <w:sz w:val="28"/>
                <w:szCs w:val="28"/>
              </w:rPr>
              <w:t>COMISIÓN DE ADQUISICIONES</w:t>
            </w:r>
          </w:p>
        </w:tc>
      </w:tr>
    </w:tbl>
    <w:p w:rsidR="00B058E2" w:rsidRDefault="00B058E2" w:rsidP="00B058E2">
      <w:pPr>
        <w:spacing w:after="200" w:line="276" w:lineRule="auto"/>
        <w:rPr>
          <w:rFonts w:eastAsia="Times New Roman"/>
        </w:rPr>
      </w:pPr>
    </w:p>
    <w:p w:rsidR="00B058E2" w:rsidRDefault="00B058E2" w:rsidP="00B058E2">
      <w:pPr>
        <w:spacing w:after="200" w:line="276" w:lineRule="auto"/>
        <w:rPr>
          <w:rFonts w:eastAsia="Times New Roman"/>
        </w:rPr>
      </w:pPr>
    </w:p>
    <w:p w:rsidR="00B058E2" w:rsidRDefault="00B058E2" w:rsidP="00B058E2">
      <w:pPr>
        <w:spacing w:after="200" w:line="276" w:lineRule="auto"/>
        <w:rPr>
          <w:rFonts w:eastAsia="Times New Roman"/>
        </w:rPr>
      </w:pPr>
    </w:p>
    <w:p w:rsidR="00B058E2" w:rsidRDefault="00B058E2" w:rsidP="00B058E2">
      <w:pPr>
        <w:spacing w:after="200" w:line="276" w:lineRule="auto"/>
        <w:rPr>
          <w:rFonts w:eastAsia="Times New Roman"/>
        </w:rPr>
      </w:pPr>
    </w:p>
    <w:p w:rsidR="00B058E2" w:rsidRDefault="00B058E2" w:rsidP="00B058E2">
      <w:pPr>
        <w:spacing w:after="200" w:line="276" w:lineRule="auto"/>
        <w:rPr>
          <w:rFonts w:eastAsia="Times New Roman"/>
        </w:rPr>
      </w:pPr>
    </w:p>
    <w:p w:rsidR="00B058E2" w:rsidRDefault="00B058E2" w:rsidP="00B058E2">
      <w:pPr>
        <w:spacing w:after="200" w:line="276" w:lineRule="auto"/>
        <w:rPr>
          <w:rFonts w:eastAsia="Times New Roman"/>
        </w:rPr>
      </w:pPr>
    </w:p>
    <w:p w:rsidR="00B058E2" w:rsidRDefault="00B058E2" w:rsidP="00B058E2">
      <w:pPr>
        <w:spacing w:after="200" w:line="276" w:lineRule="auto"/>
        <w:rPr>
          <w:rFonts w:eastAsia="Times New Roman"/>
        </w:rPr>
      </w:pPr>
    </w:p>
    <w:p w:rsidR="00B058E2" w:rsidRDefault="00B058E2" w:rsidP="00B058E2">
      <w:pPr>
        <w:spacing w:after="200" w:line="276" w:lineRule="auto"/>
        <w:rPr>
          <w:rFonts w:eastAsia="Times New Roman"/>
        </w:rPr>
      </w:pPr>
    </w:p>
    <w:p w:rsidR="00B058E2" w:rsidRDefault="00B058E2" w:rsidP="00B058E2">
      <w:pPr>
        <w:spacing w:after="200" w:line="276" w:lineRule="auto"/>
        <w:rPr>
          <w:rFonts w:eastAsia="Times New Roman"/>
        </w:rPr>
      </w:pPr>
    </w:p>
    <w:p w:rsidR="00B058E2" w:rsidRDefault="00B058E2" w:rsidP="00B058E2">
      <w:pPr>
        <w:spacing w:after="200" w:line="276" w:lineRule="auto"/>
        <w:rPr>
          <w:rFonts w:eastAsia="Times New Roman"/>
        </w:rPr>
      </w:pPr>
    </w:p>
    <w:p w:rsidR="00B058E2" w:rsidRDefault="00B058E2" w:rsidP="00B058E2">
      <w:pPr>
        <w:spacing w:after="200" w:line="276" w:lineRule="auto"/>
        <w:rPr>
          <w:rFonts w:eastAsia="Times New Roman"/>
        </w:rPr>
      </w:pPr>
    </w:p>
    <w:p w:rsidR="00B058E2" w:rsidRDefault="00B058E2" w:rsidP="00B058E2">
      <w:pPr>
        <w:spacing w:after="200" w:line="276" w:lineRule="auto"/>
        <w:rPr>
          <w:rFonts w:eastAsia="Times New Roman"/>
        </w:rPr>
      </w:pPr>
    </w:p>
    <w:p w:rsidR="00B058E2" w:rsidRDefault="00B058E2" w:rsidP="00B058E2">
      <w:pPr>
        <w:spacing w:after="200" w:line="276" w:lineRule="auto"/>
        <w:rPr>
          <w:rFonts w:eastAsia="Times New Roman"/>
        </w:rPr>
      </w:pPr>
    </w:p>
    <w:p w:rsidR="00B058E2" w:rsidRDefault="00B058E2" w:rsidP="00B058E2">
      <w:pPr>
        <w:spacing w:after="200" w:line="276" w:lineRule="auto"/>
        <w:rPr>
          <w:rFonts w:eastAsia="Times New Roman"/>
        </w:rPr>
      </w:pPr>
    </w:p>
    <w:p w:rsidR="003A70ED" w:rsidRDefault="003A70ED" w:rsidP="00B058E2">
      <w:pPr>
        <w:spacing w:after="200" w:line="276" w:lineRule="auto"/>
        <w:rPr>
          <w:rFonts w:eastAsia="Times New Roman"/>
        </w:rPr>
      </w:pPr>
    </w:p>
    <w:p w:rsidR="00B058E2" w:rsidRPr="00F145EC" w:rsidRDefault="00B058E2" w:rsidP="00B058E2">
      <w:pPr>
        <w:spacing w:after="200" w:line="276" w:lineRule="auto"/>
        <w:rPr>
          <w:rFonts w:eastAsia="Times New Roman"/>
        </w:rPr>
      </w:pPr>
    </w:p>
    <w:p w:rsidR="00B058E2" w:rsidRPr="00F145EC" w:rsidRDefault="00B058E2" w:rsidP="00B058E2">
      <w:pPr>
        <w:spacing w:after="200" w:line="276" w:lineRule="auto"/>
        <w:jc w:val="center"/>
        <w:rPr>
          <w:rFonts w:eastAsia="Times New Roman"/>
          <w:b/>
        </w:rPr>
      </w:pPr>
      <w:r>
        <w:rPr>
          <w:rFonts w:eastAsia="Times New Roman"/>
          <w:b/>
        </w:rPr>
        <w:lastRenderedPageBreak/>
        <w:t>SECCIÓN 2</w:t>
      </w:r>
    </w:p>
    <w:p w:rsidR="00B058E2" w:rsidRPr="00F145EC" w:rsidRDefault="00B058E2" w:rsidP="00B058E2">
      <w:pPr>
        <w:pStyle w:val="Ttulo2"/>
        <w:numPr>
          <w:ilvl w:val="0"/>
          <w:numId w:val="0"/>
        </w:numPr>
        <w:tabs>
          <w:tab w:val="left" w:pos="708"/>
        </w:tabs>
        <w:rPr>
          <w:rFonts w:ascii="Verdana" w:eastAsia="Times New Roman" w:hAnsi="Verdana"/>
          <w:sz w:val="20"/>
          <w:szCs w:val="20"/>
        </w:rPr>
      </w:pPr>
      <w:r w:rsidRPr="00F145EC">
        <w:rPr>
          <w:rFonts w:ascii="Verdana" w:eastAsia="Times New Roman" w:hAnsi="Verdana"/>
          <w:sz w:val="20"/>
          <w:szCs w:val="20"/>
        </w:rPr>
        <w:t>INSTRUCCIONES PARA LOS OFERENTES</w:t>
      </w:r>
    </w:p>
    <w:p w:rsidR="00B058E2" w:rsidRPr="00F145EC" w:rsidRDefault="00B058E2" w:rsidP="00B058E2">
      <w:pPr>
        <w:rPr>
          <w:b/>
          <w:bCs/>
          <w:spacing w:val="-2"/>
        </w:rPr>
      </w:pPr>
    </w:p>
    <w:p w:rsidR="00B058E2" w:rsidRPr="00F145EC" w:rsidRDefault="00B058E2" w:rsidP="00B058E2">
      <w:pPr>
        <w:jc w:val="center"/>
        <w:rPr>
          <w:b/>
          <w:bCs/>
          <w:spacing w:val="-2"/>
        </w:rPr>
      </w:pPr>
      <w:r w:rsidRPr="00F145EC">
        <w:rPr>
          <w:b/>
          <w:bCs/>
          <w:spacing w:val="-2"/>
        </w:rPr>
        <w:t>CAPITULO 1</w:t>
      </w:r>
    </w:p>
    <w:p w:rsidR="00B058E2" w:rsidRPr="00F145EC" w:rsidRDefault="00B058E2" w:rsidP="00B058E2">
      <w:pPr>
        <w:jc w:val="center"/>
        <w:rPr>
          <w:b/>
          <w:bCs/>
          <w:spacing w:val="-2"/>
        </w:rPr>
      </w:pPr>
      <w:r w:rsidRPr="00F145EC">
        <w:rPr>
          <w:b/>
          <w:bCs/>
          <w:spacing w:val="-2"/>
        </w:rPr>
        <w:t>INFORMACIÓN GENERAL</w:t>
      </w:r>
    </w:p>
    <w:p w:rsidR="00B058E2" w:rsidRPr="00F145EC" w:rsidRDefault="00B058E2" w:rsidP="00B058E2">
      <w:pPr>
        <w:jc w:val="both"/>
        <w:rPr>
          <w:spacing w:val="-2"/>
        </w:rPr>
      </w:pPr>
    </w:p>
    <w:p w:rsidR="00B058E2" w:rsidRPr="00F145EC" w:rsidRDefault="00B058E2" w:rsidP="00B058E2">
      <w:pPr>
        <w:jc w:val="both"/>
        <w:rPr>
          <w:b/>
          <w:bCs/>
          <w:spacing w:val="-2"/>
        </w:rPr>
      </w:pPr>
      <w:r w:rsidRPr="00F145EC">
        <w:rPr>
          <w:b/>
          <w:bCs/>
          <w:spacing w:val="-2"/>
        </w:rPr>
        <w:t>1.1.- OBJETO DE LA CONTRATACIÓN</w:t>
      </w:r>
    </w:p>
    <w:p w:rsidR="00B058E2" w:rsidRPr="00F145EC" w:rsidRDefault="00B058E2" w:rsidP="00B058E2">
      <w:pPr>
        <w:jc w:val="both"/>
        <w:rPr>
          <w:spacing w:val="-2"/>
        </w:rPr>
      </w:pPr>
    </w:p>
    <w:p w:rsidR="00B058E2" w:rsidRPr="00F145EC" w:rsidRDefault="00B058E2" w:rsidP="00B058E2">
      <w:pPr>
        <w:pStyle w:val="Textoindependiente2"/>
        <w:rPr>
          <w:rFonts w:ascii="Verdana" w:hAnsi="Verdana"/>
          <w:b w:val="0"/>
          <w:bCs w:val="0"/>
          <w:shadow/>
          <w:sz w:val="20"/>
          <w:szCs w:val="20"/>
          <w:u w:val="single"/>
          <w:lang w:val="es-ES"/>
        </w:rPr>
      </w:pPr>
      <w:r w:rsidRPr="00F145EC">
        <w:rPr>
          <w:rFonts w:ascii="Verdana" w:hAnsi="Verdana"/>
          <w:sz w:val="20"/>
          <w:szCs w:val="20"/>
        </w:rPr>
        <w:t>1.1.1.-Propósito y Alcance</w:t>
      </w:r>
      <w:r w:rsidRPr="00F145EC">
        <w:rPr>
          <w:rFonts w:ascii="Verdana" w:hAnsi="Verdana"/>
          <w:b w:val="0"/>
          <w:bCs w:val="0"/>
          <w:sz w:val="20"/>
          <w:szCs w:val="20"/>
        </w:rPr>
        <w:t xml:space="preserve">: Este procedimiento pre-contractual tiene como propósito principal seleccionar la oferta </w:t>
      </w:r>
      <w:r w:rsidR="00B95F43">
        <w:rPr>
          <w:rFonts w:ascii="Verdana" w:hAnsi="Verdana"/>
          <w:b w:val="0"/>
          <w:bCs w:val="0"/>
          <w:sz w:val="20"/>
          <w:szCs w:val="20"/>
        </w:rPr>
        <w:t>más conveniente para la Provis</w:t>
      </w:r>
      <w:r w:rsidR="00B416C3">
        <w:rPr>
          <w:rFonts w:ascii="Verdana" w:hAnsi="Verdana"/>
          <w:b w:val="0"/>
          <w:bCs w:val="0"/>
          <w:sz w:val="20"/>
          <w:szCs w:val="20"/>
        </w:rPr>
        <w:t>i</w:t>
      </w:r>
      <w:r w:rsidRPr="00F145EC">
        <w:rPr>
          <w:rFonts w:ascii="Verdana" w:hAnsi="Verdana"/>
          <w:b w:val="0"/>
          <w:bCs w:val="0"/>
          <w:sz w:val="20"/>
          <w:szCs w:val="20"/>
        </w:rPr>
        <w:t>ón de “</w:t>
      </w:r>
      <w:r w:rsidR="00B416C3">
        <w:rPr>
          <w:rFonts w:ascii="Verdana" w:hAnsi="Verdana"/>
          <w:b w:val="0"/>
          <w:bCs w:val="0"/>
          <w:sz w:val="20"/>
          <w:szCs w:val="20"/>
        </w:rPr>
        <w:t>AUDÍFONOS PARA PERSONAS CON DISCAPACIDAD DE ESCASOS RECURSOS ECONÓMICOS</w:t>
      </w:r>
      <w:r w:rsidRPr="00F145EC">
        <w:rPr>
          <w:rFonts w:ascii="Verdana" w:hAnsi="Verdana"/>
          <w:b w:val="0"/>
          <w:bCs w:val="0"/>
          <w:sz w:val="20"/>
          <w:szCs w:val="20"/>
        </w:rPr>
        <w:t>”</w:t>
      </w:r>
    </w:p>
    <w:p w:rsidR="00B058E2" w:rsidRPr="00F145EC" w:rsidRDefault="00B058E2" w:rsidP="00B058E2">
      <w:pPr>
        <w:jc w:val="both"/>
        <w:rPr>
          <w:spacing w:val="-3"/>
          <w:lang w:val="es-ES"/>
        </w:rPr>
      </w:pPr>
    </w:p>
    <w:p w:rsidR="00B058E2" w:rsidRPr="00F145EC" w:rsidRDefault="00B058E2" w:rsidP="00B058E2">
      <w:pPr>
        <w:jc w:val="both"/>
        <w:rPr>
          <w:spacing w:val="-2"/>
        </w:rPr>
      </w:pPr>
      <w:r w:rsidRPr="00F145EC">
        <w:rPr>
          <w:b/>
          <w:bCs/>
          <w:spacing w:val="-2"/>
        </w:rPr>
        <w:t>1.</w:t>
      </w:r>
      <w:r w:rsidR="00B416C3">
        <w:rPr>
          <w:b/>
          <w:bCs/>
          <w:spacing w:val="-2"/>
        </w:rPr>
        <w:t>1.2.- Descripción de los Bien</w:t>
      </w:r>
      <w:r w:rsidRPr="00F145EC">
        <w:rPr>
          <w:b/>
          <w:bCs/>
          <w:spacing w:val="-2"/>
        </w:rPr>
        <w:t xml:space="preserve">es: </w:t>
      </w:r>
      <w:r w:rsidR="00B416C3">
        <w:rPr>
          <w:spacing w:val="-2"/>
        </w:rPr>
        <w:t>Los Bienes a adquirirse son</w:t>
      </w:r>
      <w:r w:rsidRPr="00F145EC">
        <w:rPr>
          <w:spacing w:val="-2"/>
        </w:rPr>
        <w:t>:</w:t>
      </w:r>
    </w:p>
    <w:p w:rsidR="00B058E2" w:rsidRPr="00F145EC" w:rsidRDefault="00B058E2" w:rsidP="00B058E2">
      <w:pPr>
        <w:jc w:val="both"/>
        <w:rPr>
          <w:b/>
          <w:bCs/>
          <w:spacing w:val="-2"/>
        </w:rPr>
      </w:pPr>
    </w:p>
    <w:tbl>
      <w:tblPr>
        <w:tblStyle w:val="Tablaconcuadrcula"/>
        <w:tblW w:w="0" w:type="auto"/>
        <w:tblLook w:val="04A0"/>
      </w:tblPr>
      <w:tblGrid>
        <w:gridCol w:w="1668"/>
        <w:gridCol w:w="5953"/>
        <w:gridCol w:w="1419"/>
      </w:tblGrid>
      <w:tr w:rsidR="00B416C3" w:rsidTr="00F47144">
        <w:tc>
          <w:tcPr>
            <w:tcW w:w="1668" w:type="dxa"/>
            <w:shd w:val="clear" w:color="auto" w:fill="D9D9D9" w:themeFill="background1" w:themeFillShade="D9"/>
          </w:tcPr>
          <w:p w:rsidR="00B416C3" w:rsidRPr="00336A59" w:rsidRDefault="00B416C3" w:rsidP="00F47144">
            <w:pPr>
              <w:pStyle w:val="Lista"/>
              <w:ind w:left="0" w:firstLine="0"/>
              <w:jc w:val="center"/>
              <w:rPr>
                <w:rFonts w:ascii="Verdana" w:hAnsi="Verdana"/>
                <w:b/>
                <w:sz w:val="20"/>
                <w:szCs w:val="20"/>
                <w:lang w:val="es-ES"/>
              </w:rPr>
            </w:pPr>
            <w:r w:rsidRPr="00336A59">
              <w:rPr>
                <w:rFonts w:ascii="Verdana" w:hAnsi="Verdana"/>
                <w:b/>
                <w:sz w:val="20"/>
                <w:szCs w:val="20"/>
                <w:lang w:val="es-ES"/>
              </w:rPr>
              <w:t>CATEGORÍA</w:t>
            </w:r>
          </w:p>
        </w:tc>
        <w:tc>
          <w:tcPr>
            <w:tcW w:w="5953" w:type="dxa"/>
            <w:shd w:val="clear" w:color="auto" w:fill="D9D9D9" w:themeFill="background1" w:themeFillShade="D9"/>
          </w:tcPr>
          <w:p w:rsidR="00B416C3" w:rsidRPr="00336A59" w:rsidRDefault="00B416C3" w:rsidP="00F47144">
            <w:pPr>
              <w:pStyle w:val="Lista"/>
              <w:ind w:left="0" w:firstLine="0"/>
              <w:jc w:val="center"/>
              <w:rPr>
                <w:rFonts w:ascii="Verdana" w:hAnsi="Verdana"/>
                <w:b/>
                <w:sz w:val="20"/>
                <w:szCs w:val="20"/>
                <w:lang w:val="es-ES"/>
              </w:rPr>
            </w:pPr>
            <w:r w:rsidRPr="00336A59">
              <w:rPr>
                <w:rFonts w:ascii="Verdana" w:hAnsi="Verdana"/>
                <w:b/>
                <w:sz w:val="20"/>
                <w:szCs w:val="20"/>
                <w:lang w:val="es-ES"/>
              </w:rPr>
              <w:t>DENOMINACIÓN</w:t>
            </w:r>
          </w:p>
        </w:tc>
        <w:tc>
          <w:tcPr>
            <w:tcW w:w="1419" w:type="dxa"/>
            <w:shd w:val="clear" w:color="auto" w:fill="D9D9D9" w:themeFill="background1" w:themeFillShade="D9"/>
          </w:tcPr>
          <w:p w:rsidR="00B416C3" w:rsidRPr="00336A59" w:rsidRDefault="00B416C3" w:rsidP="00F47144">
            <w:pPr>
              <w:pStyle w:val="Lista"/>
              <w:ind w:left="0" w:firstLine="0"/>
              <w:jc w:val="center"/>
              <w:rPr>
                <w:rFonts w:ascii="Verdana" w:hAnsi="Verdana"/>
                <w:b/>
                <w:sz w:val="20"/>
                <w:szCs w:val="20"/>
                <w:lang w:val="es-ES"/>
              </w:rPr>
            </w:pPr>
            <w:r w:rsidRPr="00336A59">
              <w:rPr>
                <w:rFonts w:ascii="Verdana" w:hAnsi="Verdana"/>
                <w:b/>
                <w:sz w:val="20"/>
                <w:szCs w:val="20"/>
                <w:lang w:val="es-ES"/>
              </w:rPr>
              <w:t>CANTIDAD</w:t>
            </w:r>
          </w:p>
        </w:tc>
      </w:tr>
      <w:tr w:rsidR="00B416C3" w:rsidTr="00F47144">
        <w:tc>
          <w:tcPr>
            <w:tcW w:w="1668" w:type="dxa"/>
          </w:tcPr>
          <w:p w:rsidR="00B416C3" w:rsidRDefault="00B416C3" w:rsidP="00F47144">
            <w:pPr>
              <w:pStyle w:val="Lista"/>
              <w:ind w:left="0" w:firstLine="0"/>
              <w:jc w:val="both"/>
              <w:rPr>
                <w:rFonts w:ascii="Verdana" w:hAnsi="Verdana"/>
                <w:sz w:val="20"/>
                <w:szCs w:val="20"/>
                <w:lang w:val="es-ES"/>
              </w:rPr>
            </w:pPr>
            <w:r>
              <w:rPr>
                <w:rFonts w:ascii="Verdana" w:hAnsi="Verdana"/>
                <w:sz w:val="20"/>
                <w:szCs w:val="20"/>
                <w:lang w:val="es-ES"/>
              </w:rPr>
              <w:t>ÍTEM 01 AUDÍFONOS DIGITALES</w:t>
            </w:r>
          </w:p>
        </w:tc>
        <w:tc>
          <w:tcPr>
            <w:tcW w:w="5953" w:type="dxa"/>
          </w:tcPr>
          <w:p w:rsidR="00B416C3" w:rsidRDefault="00A47E4A" w:rsidP="00F47144">
            <w:pPr>
              <w:pStyle w:val="Lista"/>
              <w:ind w:left="0" w:firstLine="0"/>
              <w:jc w:val="both"/>
              <w:rPr>
                <w:rFonts w:ascii="Verdana" w:hAnsi="Verdana"/>
                <w:sz w:val="20"/>
                <w:szCs w:val="20"/>
                <w:lang w:val="es-ES"/>
              </w:rPr>
            </w:pPr>
            <w:r>
              <w:rPr>
                <w:rFonts w:ascii="Verdana" w:hAnsi="Verdana"/>
                <w:sz w:val="20"/>
                <w:szCs w:val="20"/>
                <w:lang w:val="es-ES"/>
              </w:rPr>
              <w:t xml:space="preserve">Audífono 100% </w:t>
            </w:r>
            <w:proofErr w:type="spellStart"/>
            <w:r w:rsidR="00B416C3">
              <w:rPr>
                <w:rFonts w:ascii="Verdana" w:hAnsi="Verdana"/>
                <w:sz w:val="20"/>
                <w:szCs w:val="20"/>
                <w:lang w:val="es-ES"/>
              </w:rPr>
              <w:t>retroauricular</w:t>
            </w:r>
            <w:proofErr w:type="spellEnd"/>
            <w:r w:rsidR="00B416C3">
              <w:rPr>
                <w:rFonts w:ascii="Verdana" w:hAnsi="Verdana"/>
                <w:sz w:val="20"/>
                <w:szCs w:val="20"/>
                <w:lang w:val="es-ES"/>
              </w:rPr>
              <w:t xml:space="preserve"> totalmente programable con computadora </w:t>
            </w:r>
          </w:p>
        </w:tc>
        <w:tc>
          <w:tcPr>
            <w:tcW w:w="1419" w:type="dxa"/>
          </w:tcPr>
          <w:p w:rsidR="00B416C3" w:rsidRDefault="00B416C3" w:rsidP="00F47144">
            <w:pPr>
              <w:pStyle w:val="Lista"/>
              <w:ind w:left="0" w:firstLine="0"/>
              <w:jc w:val="both"/>
              <w:rPr>
                <w:rFonts w:ascii="Verdana" w:hAnsi="Verdana"/>
                <w:sz w:val="20"/>
                <w:szCs w:val="20"/>
                <w:lang w:val="es-ES"/>
              </w:rPr>
            </w:pPr>
            <w:r>
              <w:rPr>
                <w:rFonts w:ascii="Verdana" w:hAnsi="Verdana"/>
                <w:sz w:val="20"/>
                <w:szCs w:val="20"/>
                <w:lang w:val="es-ES"/>
              </w:rPr>
              <w:t>500</w:t>
            </w:r>
          </w:p>
        </w:tc>
      </w:tr>
    </w:tbl>
    <w:p w:rsidR="00B058E2" w:rsidRPr="007B0A7F" w:rsidRDefault="00B058E2" w:rsidP="00B058E2">
      <w:pPr>
        <w:spacing w:line="240" w:lineRule="atLeast"/>
        <w:contextualSpacing/>
        <w:jc w:val="both"/>
        <w:rPr>
          <w:b/>
          <w:bCs/>
          <w:spacing w:val="-2"/>
          <w:sz w:val="16"/>
          <w:szCs w:val="16"/>
        </w:rPr>
      </w:pPr>
    </w:p>
    <w:p w:rsidR="00B058E2" w:rsidRPr="00F145EC" w:rsidRDefault="00B058E2" w:rsidP="00B058E2">
      <w:pPr>
        <w:jc w:val="both"/>
        <w:rPr>
          <w:b/>
          <w:bCs/>
          <w:spacing w:val="-2"/>
        </w:rPr>
      </w:pPr>
    </w:p>
    <w:p w:rsidR="00B058E2" w:rsidRPr="00F145EC" w:rsidRDefault="00B058E2" w:rsidP="00B058E2">
      <w:pPr>
        <w:jc w:val="both"/>
        <w:rPr>
          <w:spacing w:val="-3"/>
        </w:rPr>
      </w:pPr>
      <w:r w:rsidRPr="00F145EC">
        <w:rPr>
          <w:b/>
          <w:bCs/>
          <w:spacing w:val="-2"/>
        </w:rPr>
        <w:t>1.1.3.- Adjudicación total y ofertas alternativas:</w:t>
      </w:r>
      <w:r w:rsidR="00B416C3">
        <w:rPr>
          <w:spacing w:val="-3"/>
        </w:rPr>
        <w:t xml:space="preserve"> Las ofertas pueden</w:t>
      </w:r>
      <w:r w:rsidRPr="00F145EC">
        <w:rPr>
          <w:spacing w:val="-3"/>
        </w:rPr>
        <w:t xml:space="preserve"> presenta</w:t>
      </w:r>
      <w:r w:rsidR="00B416C3">
        <w:rPr>
          <w:spacing w:val="-3"/>
        </w:rPr>
        <w:t>rse por el ítem</w:t>
      </w:r>
      <w:r w:rsidRPr="00F145EC">
        <w:rPr>
          <w:spacing w:val="-3"/>
        </w:rPr>
        <w:t xml:space="preserve"> objeto de</w:t>
      </w:r>
      <w:r w:rsidR="00B416C3">
        <w:rPr>
          <w:spacing w:val="-3"/>
        </w:rPr>
        <w:t xml:space="preserve"> la contratación</w:t>
      </w:r>
      <w:r w:rsidRPr="00F145EC">
        <w:rPr>
          <w:spacing w:val="-3"/>
        </w:rPr>
        <w:t>. No habrá lugar a la presentación de ofertas alternativas</w:t>
      </w:r>
    </w:p>
    <w:p w:rsidR="00B058E2" w:rsidRPr="00F145EC" w:rsidRDefault="00B058E2" w:rsidP="00B058E2">
      <w:pPr>
        <w:jc w:val="both"/>
        <w:rPr>
          <w:spacing w:val="-2"/>
        </w:rPr>
      </w:pPr>
    </w:p>
    <w:p w:rsidR="00B058E2" w:rsidRPr="00F145EC" w:rsidRDefault="00B058E2" w:rsidP="00B058E2">
      <w:pPr>
        <w:jc w:val="both"/>
        <w:rPr>
          <w:spacing w:val="-2"/>
        </w:rPr>
      </w:pPr>
      <w:r w:rsidRPr="00F145EC">
        <w:rPr>
          <w:b/>
          <w:bCs/>
          <w:spacing w:val="-2"/>
        </w:rPr>
        <w:t>1.2.- CONDICIONES GENERALES</w:t>
      </w:r>
    </w:p>
    <w:p w:rsidR="00B058E2" w:rsidRPr="00F145EC" w:rsidRDefault="00B058E2" w:rsidP="00B058E2">
      <w:pPr>
        <w:jc w:val="both"/>
        <w:rPr>
          <w:spacing w:val="-2"/>
        </w:rPr>
      </w:pPr>
    </w:p>
    <w:p w:rsidR="00B058E2" w:rsidRPr="00F145EC" w:rsidRDefault="00B058E2" w:rsidP="00B058E2">
      <w:pPr>
        <w:jc w:val="both"/>
        <w:rPr>
          <w:spacing w:val="-2"/>
        </w:rPr>
      </w:pPr>
      <w:r w:rsidRPr="00F145EC">
        <w:rPr>
          <w:b/>
          <w:bCs/>
          <w:spacing w:val="-2"/>
        </w:rPr>
        <w:t>1.2.1.- Participantes:</w:t>
      </w:r>
      <w:r w:rsidRPr="00F145EC">
        <w:rPr>
          <w:spacing w:val="-2"/>
        </w:rPr>
        <w:t xml:space="preserve"> La convocatoria está abierta para las personas naturales o jurídicas, nacionales o extranjeras, asociaciones de éstas, </w:t>
      </w:r>
      <w:r w:rsidRPr="00F145EC">
        <w:rPr>
          <w:lang w:val="es-ES"/>
        </w:rPr>
        <w:t xml:space="preserve">o proveedores nacionales asociados con personas jurídicas extranjeras, </w:t>
      </w:r>
      <w:r w:rsidRPr="00F145EC">
        <w:rPr>
          <w:spacing w:val="-2"/>
        </w:rPr>
        <w:t xml:space="preserve">con las limitaciones establecidas en la convocatoria, domiciliadas en el país, que estén legalmente habilitadas para ejercer actividades comerciales en el Ecuador, registradas en el Registro Único de Proveedores, que cumplan con los requisitos y demás documentos técnicos solicitados. </w:t>
      </w:r>
    </w:p>
    <w:p w:rsidR="00B058E2" w:rsidRPr="00F145EC" w:rsidRDefault="00B058E2" w:rsidP="00B058E2">
      <w:pPr>
        <w:jc w:val="both"/>
        <w:rPr>
          <w:spacing w:val="-2"/>
        </w:rPr>
      </w:pPr>
    </w:p>
    <w:p w:rsidR="00B058E2" w:rsidRPr="00F145EC" w:rsidRDefault="00B058E2" w:rsidP="00B058E2">
      <w:pPr>
        <w:jc w:val="both"/>
        <w:rPr>
          <w:spacing w:val="-3"/>
          <w:lang w:val="es-ES"/>
        </w:rPr>
      </w:pPr>
      <w:r w:rsidRPr="00F145EC">
        <w:rPr>
          <w:spacing w:val="-3"/>
          <w:lang w:val="es-ES"/>
        </w:rPr>
        <w:t>No podrán intervenir las personas naturales o jurídicas nacionales o extranjeras, indicadas en los artículos 62 y 63 de la Ley Orgánica del Sistema Nacional de Contratación Pública</w:t>
      </w:r>
    </w:p>
    <w:p w:rsidR="00B058E2" w:rsidRPr="00F145EC" w:rsidRDefault="00B058E2" w:rsidP="00B058E2">
      <w:pPr>
        <w:jc w:val="both"/>
        <w:rPr>
          <w:b/>
          <w:bCs/>
          <w:spacing w:val="-2"/>
          <w:lang w:val="es-ES"/>
        </w:rPr>
      </w:pPr>
    </w:p>
    <w:p w:rsidR="00B058E2" w:rsidRPr="00F145EC" w:rsidRDefault="00B058E2" w:rsidP="00B058E2">
      <w:pPr>
        <w:jc w:val="both"/>
        <w:rPr>
          <w:spacing w:val="-2"/>
        </w:rPr>
      </w:pPr>
      <w:r w:rsidRPr="00F145EC">
        <w:rPr>
          <w:b/>
          <w:bCs/>
          <w:spacing w:val="-2"/>
        </w:rPr>
        <w:t xml:space="preserve">1.2.2.- Obligaciones del Proponente: </w:t>
      </w:r>
      <w:r w:rsidRPr="00F145EC">
        <w:rPr>
          <w:spacing w:val="-2"/>
        </w:rPr>
        <w:t>Los oferentes deberán revisar cuidadosamente los documentos precontractuales y cumplir con todos los requisitos solicitados en ellos. La omisión o descuido del oferente al revisar los documentos no le relevará de sus obligaciones con relación a su propuesta.</w:t>
      </w:r>
    </w:p>
    <w:p w:rsidR="00B058E2" w:rsidRPr="00F145EC" w:rsidRDefault="00B058E2" w:rsidP="00B058E2">
      <w:pPr>
        <w:jc w:val="both"/>
        <w:rPr>
          <w:spacing w:val="-2"/>
        </w:rPr>
      </w:pPr>
    </w:p>
    <w:p w:rsidR="00B058E2" w:rsidRPr="00F145EC" w:rsidRDefault="00B058E2" w:rsidP="00B058E2">
      <w:pPr>
        <w:jc w:val="both"/>
        <w:rPr>
          <w:spacing w:val="-2"/>
        </w:rPr>
      </w:pPr>
      <w:r w:rsidRPr="00F145EC">
        <w:rPr>
          <w:b/>
          <w:bCs/>
          <w:spacing w:val="-2"/>
        </w:rPr>
        <w:t>1.2.3.- Tipo de Contrato:</w:t>
      </w:r>
      <w:r w:rsidRPr="00F145EC">
        <w:rPr>
          <w:spacing w:val="-2"/>
        </w:rPr>
        <w:t xml:space="preserve"> El contrato es a precio fijo. Las cantidades del cuadro de Cantidades y Precios no podrán variar durante la ejecución del contrato.</w:t>
      </w:r>
    </w:p>
    <w:p w:rsidR="00B058E2" w:rsidRPr="00F145EC" w:rsidRDefault="00B058E2" w:rsidP="00B058E2">
      <w:pPr>
        <w:jc w:val="both"/>
        <w:rPr>
          <w:spacing w:val="-2"/>
        </w:rPr>
      </w:pPr>
    </w:p>
    <w:p w:rsidR="00B058E2" w:rsidRPr="00F145EC" w:rsidRDefault="00B058E2" w:rsidP="00B058E2">
      <w:pPr>
        <w:jc w:val="both"/>
        <w:rPr>
          <w:color w:val="000000"/>
          <w:lang w:val="es-ES"/>
        </w:rPr>
      </w:pPr>
      <w:r w:rsidRPr="00F145EC">
        <w:rPr>
          <w:b/>
          <w:bCs/>
          <w:spacing w:val="-2"/>
        </w:rPr>
        <w:t>1.2.4.- Procedimiento de Contratación</w:t>
      </w:r>
      <w:r w:rsidRPr="00F145EC">
        <w:rPr>
          <w:b/>
          <w:bCs/>
          <w:lang w:val="es-ES"/>
        </w:rPr>
        <w:t xml:space="preserve">.- </w:t>
      </w:r>
      <w:r w:rsidRPr="00F145EC">
        <w:rPr>
          <w:lang w:val="es-ES"/>
        </w:rPr>
        <w:t xml:space="preserve">Esta adquisición se realizará mediante el procedimiento dinámico de Subasta Inversa Electrónica, utilizando, para el efecto, el portal </w:t>
      </w:r>
      <w:hyperlink r:id="rId14" w:history="1">
        <w:r w:rsidRPr="00F145EC">
          <w:rPr>
            <w:rStyle w:val="Hipervnculo"/>
            <w:rFonts w:ascii="Verdana" w:hAnsi="Verdana"/>
            <w:lang w:val="es-ES"/>
          </w:rPr>
          <w:t>www.compraspublicas.gov.ec</w:t>
        </w:r>
      </w:hyperlink>
      <w:r w:rsidRPr="00F145EC">
        <w:rPr>
          <w:lang w:val="es-ES"/>
        </w:rPr>
        <w:t xml:space="preserve"> </w:t>
      </w:r>
    </w:p>
    <w:p w:rsidR="00B058E2" w:rsidRPr="00F145EC" w:rsidRDefault="00B058E2" w:rsidP="00B058E2">
      <w:pPr>
        <w:jc w:val="both"/>
        <w:rPr>
          <w:color w:val="000000"/>
          <w:lang w:val="es-ES"/>
        </w:rPr>
      </w:pPr>
    </w:p>
    <w:p w:rsidR="00B058E2" w:rsidRPr="00F145EC" w:rsidRDefault="00B058E2" w:rsidP="00B058E2">
      <w:pPr>
        <w:jc w:val="both"/>
        <w:rPr>
          <w:spacing w:val="-2"/>
        </w:rPr>
      </w:pPr>
      <w:r w:rsidRPr="00F145EC">
        <w:rPr>
          <w:b/>
          <w:bCs/>
          <w:color w:val="000000"/>
          <w:lang w:val="es-ES"/>
        </w:rPr>
        <w:t xml:space="preserve">1.2.5.- </w:t>
      </w:r>
      <w:r w:rsidRPr="00F145EC">
        <w:rPr>
          <w:b/>
          <w:bCs/>
          <w:spacing w:val="-2"/>
        </w:rPr>
        <w:t>Precio De La Oferta.-</w:t>
      </w:r>
      <w:r w:rsidRPr="00F145EC">
        <w:rPr>
          <w:spacing w:val="-2"/>
        </w:rPr>
        <w:t xml:space="preserve"> </w:t>
      </w:r>
      <w:r w:rsidRPr="00F145EC">
        <w:t>La oferta económica deberá cubr</w:t>
      </w:r>
      <w:r w:rsidR="00D11002">
        <w:t xml:space="preserve">ir el costo de </w:t>
      </w:r>
      <w:r w:rsidRPr="00F145EC">
        <w:t>trans</w:t>
      </w:r>
      <w:r w:rsidR="00D11002">
        <w:t>porte y demás extras necesarios para la entrega de los bien</w:t>
      </w:r>
      <w:r w:rsidRPr="00F145EC">
        <w:t>es, de tal manera que el CONADIS no tenga que realizar pago adicional alguno al señalado en la oferta.</w:t>
      </w:r>
    </w:p>
    <w:p w:rsidR="00B058E2" w:rsidRPr="00F145EC" w:rsidRDefault="00B058E2" w:rsidP="00B058E2">
      <w:pPr>
        <w:jc w:val="both"/>
        <w:rPr>
          <w:spacing w:val="-2"/>
        </w:rPr>
      </w:pPr>
    </w:p>
    <w:p w:rsidR="00B058E2" w:rsidRPr="00F145EC" w:rsidRDefault="00B058E2" w:rsidP="00B058E2">
      <w:pPr>
        <w:jc w:val="both"/>
        <w:rPr>
          <w:spacing w:val="-2"/>
        </w:rPr>
      </w:pPr>
      <w:r w:rsidRPr="00F145EC">
        <w:rPr>
          <w:b/>
          <w:bCs/>
          <w:spacing w:val="-2"/>
        </w:rPr>
        <w:t xml:space="preserve">1.2.6.- Porcentaje de Variación: </w:t>
      </w:r>
      <w:r w:rsidRPr="00F145EC">
        <w:rPr>
          <w:spacing w:val="-2"/>
        </w:rPr>
        <w:t>El porcentaje de variación de las ofe</w:t>
      </w:r>
      <w:r w:rsidR="004E5A1C">
        <w:rPr>
          <w:spacing w:val="-2"/>
        </w:rPr>
        <w:t>rtas durante la puja, será del 0,5</w:t>
      </w:r>
      <w:r w:rsidRPr="00F145EC">
        <w:rPr>
          <w:spacing w:val="-2"/>
        </w:rPr>
        <w:t>% a la baja de la oferta inicial.</w:t>
      </w:r>
    </w:p>
    <w:p w:rsidR="00B058E2" w:rsidRPr="00F145EC" w:rsidRDefault="00B058E2" w:rsidP="00B058E2">
      <w:pPr>
        <w:jc w:val="both"/>
        <w:rPr>
          <w:spacing w:val="-2"/>
        </w:rPr>
      </w:pPr>
    </w:p>
    <w:p w:rsidR="00B058E2" w:rsidRPr="00F145EC" w:rsidRDefault="00B058E2" w:rsidP="00B058E2">
      <w:pPr>
        <w:jc w:val="both"/>
        <w:rPr>
          <w:spacing w:val="-2"/>
        </w:rPr>
      </w:pPr>
      <w:r w:rsidRPr="00F145EC">
        <w:rPr>
          <w:b/>
          <w:bCs/>
          <w:spacing w:val="-2"/>
        </w:rPr>
        <w:t>1.2.7.- Plazo de Ejecución.-</w:t>
      </w:r>
      <w:r w:rsidRPr="00F145EC">
        <w:rPr>
          <w:spacing w:val="-2"/>
        </w:rPr>
        <w:t xml:space="preserve"> El CONSEJO NACIONAL DE DISCAPACIDADES requiere de los </w:t>
      </w:r>
      <w:r w:rsidR="004E5A1C">
        <w:rPr>
          <w:spacing w:val="-2"/>
        </w:rPr>
        <w:t>Audífonos</w:t>
      </w:r>
      <w:r w:rsidRPr="00F145EC">
        <w:rPr>
          <w:color w:val="FF0000"/>
          <w:spacing w:val="-2"/>
        </w:rPr>
        <w:t xml:space="preserve"> </w:t>
      </w:r>
      <w:r w:rsidRPr="00F145EC">
        <w:rPr>
          <w:spacing w:val="-2"/>
        </w:rPr>
        <w:t xml:space="preserve">en el plazo </w:t>
      </w:r>
      <w:r>
        <w:rPr>
          <w:spacing w:val="-2"/>
        </w:rPr>
        <w:t>que se establece en la Sección 5</w:t>
      </w:r>
      <w:r w:rsidRPr="00F145EC">
        <w:rPr>
          <w:spacing w:val="-2"/>
        </w:rPr>
        <w:t xml:space="preserve"> de estos documentos precontractuales.</w:t>
      </w:r>
    </w:p>
    <w:p w:rsidR="00B058E2" w:rsidRPr="00F145EC" w:rsidRDefault="00B058E2" w:rsidP="00B058E2">
      <w:pPr>
        <w:jc w:val="both"/>
        <w:rPr>
          <w:spacing w:val="-2"/>
        </w:rPr>
      </w:pPr>
    </w:p>
    <w:p w:rsidR="00B058E2" w:rsidRPr="00F145EC" w:rsidRDefault="00B058E2" w:rsidP="00B058E2">
      <w:pPr>
        <w:jc w:val="both"/>
        <w:rPr>
          <w:spacing w:val="-2"/>
        </w:rPr>
      </w:pPr>
      <w:r w:rsidRPr="00F145EC">
        <w:rPr>
          <w:b/>
          <w:bCs/>
          <w:spacing w:val="-2"/>
        </w:rPr>
        <w:t>1.2.8.- Validez de la Propuesta.-</w:t>
      </w:r>
      <w:r w:rsidRPr="00F145EC">
        <w:rPr>
          <w:spacing w:val="-2"/>
        </w:rPr>
        <w:t xml:space="preserve"> Las ofertas deben tener un período de validez de por lo menos noventa (90) días calendario contados a partir de la fecha límite para la presentación de las ofertas, período que constará expresamente en el formulario de propuesta.</w:t>
      </w:r>
    </w:p>
    <w:p w:rsidR="00B058E2" w:rsidRPr="00F145EC" w:rsidRDefault="00B058E2" w:rsidP="00B058E2">
      <w:pPr>
        <w:jc w:val="both"/>
        <w:rPr>
          <w:spacing w:val="-2"/>
        </w:rPr>
      </w:pPr>
    </w:p>
    <w:p w:rsidR="00B058E2" w:rsidRPr="00F145EC" w:rsidRDefault="004E5A1C" w:rsidP="00B058E2">
      <w:pPr>
        <w:jc w:val="both"/>
        <w:rPr>
          <w:spacing w:val="-2"/>
        </w:rPr>
      </w:pPr>
      <w:r>
        <w:rPr>
          <w:b/>
          <w:bCs/>
          <w:spacing w:val="-2"/>
        </w:rPr>
        <w:t>1.2.09</w:t>
      </w:r>
      <w:r w:rsidR="00B058E2" w:rsidRPr="00F145EC">
        <w:rPr>
          <w:b/>
          <w:bCs/>
          <w:spacing w:val="-2"/>
        </w:rPr>
        <w:t>.- Monedas de Cotización y Pago.-</w:t>
      </w:r>
      <w:r w:rsidR="00B058E2" w:rsidRPr="00F145EC">
        <w:rPr>
          <w:spacing w:val="-2"/>
        </w:rPr>
        <w:t xml:space="preserve"> Tanto la cotización como los pagos que se realicen por este concepto se los hará en moneda de uso corriente,  esto es en dólares de los Estados Unidos de Norteamérica.  </w:t>
      </w:r>
    </w:p>
    <w:p w:rsidR="00B058E2" w:rsidRPr="00F145EC" w:rsidRDefault="00B058E2" w:rsidP="00B058E2">
      <w:pPr>
        <w:jc w:val="both"/>
        <w:rPr>
          <w:spacing w:val="-2"/>
        </w:rPr>
      </w:pPr>
    </w:p>
    <w:p w:rsidR="00B058E2" w:rsidRPr="00F145EC" w:rsidRDefault="004E5A1C" w:rsidP="00B058E2">
      <w:pPr>
        <w:jc w:val="both"/>
        <w:rPr>
          <w:spacing w:val="-2"/>
        </w:rPr>
      </w:pPr>
      <w:r>
        <w:rPr>
          <w:b/>
          <w:bCs/>
          <w:spacing w:val="-2"/>
        </w:rPr>
        <w:t>1.2.10</w:t>
      </w:r>
      <w:r w:rsidR="00B058E2" w:rsidRPr="00F145EC">
        <w:rPr>
          <w:b/>
          <w:bCs/>
          <w:spacing w:val="-2"/>
        </w:rPr>
        <w:t>.- Forma de Pago.-</w:t>
      </w:r>
      <w:r w:rsidR="00B058E2" w:rsidRPr="00F145EC">
        <w:rPr>
          <w:spacing w:val="-2"/>
        </w:rPr>
        <w:t xml:space="preserve"> Los pagos se realizarán de la manera prevista en el numeral 4 de la Invitación.</w:t>
      </w:r>
    </w:p>
    <w:p w:rsidR="00B058E2" w:rsidRPr="00F145EC" w:rsidRDefault="00B058E2" w:rsidP="00B058E2">
      <w:pPr>
        <w:jc w:val="center"/>
        <w:rPr>
          <w:b/>
          <w:bCs/>
          <w:spacing w:val="-2"/>
        </w:rPr>
      </w:pPr>
      <w:r w:rsidRPr="00F145EC">
        <w:rPr>
          <w:b/>
          <w:bCs/>
          <w:spacing w:val="-2"/>
        </w:rPr>
        <w:t>CAPITULO 2</w:t>
      </w:r>
    </w:p>
    <w:p w:rsidR="00B058E2" w:rsidRPr="00F145EC" w:rsidRDefault="00B058E2" w:rsidP="00B058E2">
      <w:pPr>
        <w:jc w:val="center"/>
        <w:rPr>
          <w:b/>
          <w:bCs/>
          <w:spacing w:val="-2"/>
        </w:rPr>
      </w:pPr>
    </w:p>
    <w:p w:rsidR="00B058E2" w:rsidRPr="00F145EC" w:rsidRDefault="00B058E2" w:rsidP="00B058E2">
      <w:pPr>
        <w:jc w:val="center"/>
        <w:rPr>
          <w:b/>
          <w:bCs/>
          <w:spacing w:val="-2"/>
        </w:rPr>
      </w:pPr>
      <w:r w:rsidRPr="00F145EC">
        <w:rPr>
          <w:b/>
          <w:bCs/>
          <w:spacing w:val="-2"/>
        </w:rPr>
        <w:t>ETAPAS</w:t>
      </w:r>
    </w:p>
    <w:p w:rsidR="00B058E2" w:rsidRPr="00F145EC" w:rsidRDefault="00B058E2" w:rsidP="00B058E2">
      <w:pPr>
        <w:jc w:val="both"/>
        <w:rPr>
          <w:b/>
          <w:bCs/>
          <w:spacing w:val="-2"/>
        </w:rPr>
      </w:pPr>
      <w:r w:rsidRPr="00F145EC">
        <w:rPr>
          <w:b/>
          <w:bCs/>
          <w:spacing w:val="-2"/>
        </w:rPr>
        <w:t>2.1.- ACLARACIONES</w:t>
      </w:r>
    </w:p>
    <w:p w:rsidR="00B058E2" w:rsidRPr="00F145EC" w:rsidRDefault="00B058E2" w:rsidP="00B058E2">
      <w:pPr>
        <w:jc w:val="both"/>
        <w:rPr>
          <w:b/>
          <w:bCs/>
          <w:spacing w:val="-2"/>
        </w:rPr>
      </w:pPr>
    </w:p>
    <w:p w:rsidR="00B058E2" w:rsidRPr="00F145EC" w:rsidRDefault="00B058E2" w:rsidP="00B058E2">
      <w:pPr>
        <w:jc w:val="both"/>
        <w:rPr>
          <w:spacing w:val="-2"/>
        </w:rPr>
      </w:pPr>
      <w:r w:rsidRPr="00F145EC">
        <w:rPr>
          <w:b/>
          <w:bCs/>
          <w:spacing w:val="-2"/>
        </w:rPr>
        <w:t>2.1.1.-</w:t>
      </w:r>
      <w:r w:rsidRPr="00F145EC">
        <w:rPr>
          <w:spacing w:val="-2"/>
        </w:rPr>
        <w:t xml:space="preserve"> Si el interesado luego del análisis de los documentos precontractuales detecta un error u omisión o inconsistencia, o necesita una aclaración sobre una parte de los documentos, podrá presentar sus preguntas únicamente a través del portal hasta el día y hora especificado en el calendario de la convocatoria.</w:t>
      </w:r>
    </w:p>
    <w:p w:rsidR="00B058E2" w:rsidRPr="00F145EC" w:rsidRDefault="00B058E2" w:rsidP="00B058E2">
      <w:pPr>
        <w:jc w:val="both"/>
        <w:rPr>
          <w:spacing w:val="-2"/>
        </w:rPr>
      </w:pPr>
    </w:p>
    <w:p w:rsidR="00B058E2" w:rsidRPr="00F145EC" w:rsidRDefault="00B058E2" w:rsidP="00B058E2">
      <w:pPr>
        <w:jc w:val="both"/>
        <w:rPr>
          <w:b/>
          <w:bCs/>
          <w:spacing w:val="-2"/>
        </w:rPr>
      </w:pPr>
      <w:r w:rsidRPr="00F145EC">
        <w:rPr>
          <w:b/>
          <w:bCs/>
          <w:spacing w:val="-2"/>
        </w:rPr>
        <w:t xml:space="preserve">2.1.2.- </w:t>
      </w:r>
      <w:r w:rsidRPr="00F145EC">
        <w:rPr>
          <w:spacing w:val="-2"/>
        </w:rPr>
        <w:t>Todas las interpretaciones o aclaraciones se emitirán mediante alcances a los pliegos y se pondrán en conocimiento de todos los invitados, a través del Portal Compras Públicas</w:t>
      </w:r>
      <w:r w:rsidRPr="00F145EC">
        <w:rPr>
          <w:b/>
          <w:bCs/>
          <w:spacing w:val="-2"/>
        </w:rPr>
        <w:t xml:space="preserve"> </w:t>
      </w:r>
      <w:r w:rsidRPr="00F145EC">
        <w:rPr>
          <w:spacing w:val="-2"/>
        </w:rPr>
        <w:t xml:space="preserve">antes del día y hora especificados en el calendario de la convocatoria como “Fecha límite de respuestas” </w:t>
      </w:r>
      <w:r w:rsidRPr="00F145EC">
        <w:rPr>
          <w:b/>
          <w:bCs/>
          <w:spacing w:val="-2"/>
        </w:rPr>
        <w:t> </w:t>
      </w:r>
    </w:p>
    <w:p w:rsidR="00B058E2" w:rsidRPr="00F145EC" w:rsidRDefault="00B058E2" w:rsidP="00B058E2">
      <w:pPr>
        <w:jc w:val="both"/>
        <w:rPr>
          <w:b/>
          <w:bCs/>
          <w:spacing w:val="-2"/>
        </w:rPr>
      </w:pPr>
    </w:p>
    <w:p w:rsidR="00B058E2" w:rsidRPr="00F145EC" w:rsidRDefault="00B058E2" w:rsidP="00B058E2">
      <w:pPr>
        <w:jc w:val="both"/>
        <w:rPr>
          <w:spacing w:val="-2"/>
        </w:rPr>
      </w:pPr>
      <w:r w:rsidRPr="00F145EC">
        <w:rPr>
          <w:b/>
          <w:bCs/>
          <w:spacing w:val="-2"/>
        </w:rPr>
        <w:t xml:space="preserve">2.1.3.- </w:t>
      </w:r>
      <w:r w:rsidRPr="00F145EC">
        <w:rPr>
          <w:spacing w:val="-2"/>
        </w:rPr>
        <w:t>Únicamente las aclaraciones o interpretaciones dadas por la Comisión de Subasta Inversa y de la manera indicada, serán consideradas como oficiales, y se previene a los oferentes que no existe ninguna otra fuente autorizada para dar información, explicar o interpretar los pliegos relacionados con esta convocatoria.</w:t>
      </w:r>
    </w:p>
    <w:p w:rsidR="00B058E2" w:rsidRPr="00F145EC" w:rsidRDefault="00B058E2" w:rsidP="00B058E2">
      <w:pPr>
        <w:jc w:val="both"/>
        <w:rPr>
          <w:spacing w:val="-2"/>
        </w:rPr>
      </w:pPr>
    </w:p>
    <w:p w:rsidR="00B058E2" w:rsidRPr="00F145EC" w:rsidRDefault="00B058E2" w:rsidP="00B058E2">
      <w:pPr>
        <w:jc w:val="both"/>
        <w:rPr>
          <w:spacing w:val="-2"/>
        </w:rPr>
      </w:pPr>
      <w:r w:rsidRPr="00F145EC">
        <w:rPr>
          <w:b/>
          <w:bCs/>
          <w:spacing w:val="-2"/>
        </w:rPr>
        <w:t>2.1.4.-</w:t>
      </w:r>
      <w:r w:rsidRPr="00F145EC">
        <w:rPr>
          <w:spacing w:val="-2"/>
        </w:rPr>
        <w:t xml:space="preserve"> Las consultas, o solicitudes de aclaraciones o interpretaciones y sus respuestas, no producirán efecto suspensivo en el plazo para la presentación de ofertas. Las consultas presentadas por los interesados sobre la interpretación de los pliegos precontractuales no podrán ser utilizadas para modificar tales documentos. </w:t>
      </w:r>
    </w:p>
    <w:p w:rsidR="00B058E2" w:rsidRPr="00F145EC" w:rsidRDefault="00B058E2" w:rsidP="00B058E2">
      <w:pPr>
        <w:jc w:val="both"/>
        <w:rPr>
          <w:spacing w:val="-2"/>
        </w:rPr>
      </w:pPr>
    </w:p>
    <w:p w:rsidR="00B058E2" w:rsidRPr="00F145EC" w:rsidRDefault="00B058E2" w:rsidP="00B058E2">
      <w:pPr>
        <w:jc w:val="both"/>
        <w:rPr>
          <w:spacing w:val="-2"/>
        </w:rPr>
      </w:pPr>
      <w:r w:rsidRPr="00F145EC">
        <w:rPr>
          <w:b/>
          <w:bCs/>
          <w:spacing w:val="-2"/>
        </w:rPr>
        <w:t>2.1.5.-</w:t>
      </w:r>
      <w:r w:rsidRPr="00F145EC">
        <w:rPr>
          <w:spacing w:val="-2"/>
        </w:rPr>
        <w:t xml:space="preserve"> La Comisión Técnica de Subasta Inversa, podrá emitir aclaraciones e inclusive modificar los pliegos, siempre y cuando estas modificaciones no alteren el objeto del contrato.</w:t>
      </w:r>
    </w:p>
    <w:p w:rsidR="00B058E2" w:rsidRPr="00F145EC" w:rsidRDefault="00B058E2" w:rsidP="00B058E2">
      <w:pPr>
        <w:jc w:val="both"/>
        <w:rPr>
          <w:spacing w:val="-2"/>
        </w:rPr>
      </w:pPr>
    </w:p>
    <w:p w:rsidR="00B058E2" w:rsidRPr="00F145EC" w:rsidRDefault="00B058E2" w:rsidP="00B058E2">
      <w:pPr>
        <w:jc w:val="both"/>
        <w:rPr>
          <w:spacing w:val="-2"/>
        </w:rPr>
      </w:pPr>
      <w:r w:rsidRPr="00F145EC">
        <w:rPr>
          <w:b/>
          <w:bCs/>
          <w:spacing w:val="-2"/>
        </w:rPr>
        <w:t>2.1.6.-</w:t>
      </w:r>
      <w:r w:rsidRPr="00F145EC">
        <w:rPr>
          <w:spacing w:val="-2"/>
        </w:rPr>
        <w:t xml:space="preserve"> En cualquier momento entre la convocatoria y 24 horas antes de la fecha y hora especificados en el calendario de la convocatoria, “fecha límite de recepción de propuesta técnica documentos complementarios y entrega de muestras físicas de los uniformes”, la máxima autoridad de la entidad conjuntamente con la Comisión Técnica de Subasta Inversa, podrán declarar cancelado el procedimiento sin que dé lugar a </w:t>
      </w:r>
      <w:r w:rsidRPr="00F145EC">
        <w:rPr>
          <w:spacing w:val="-2"/>
        </w:rPr>
        <w:lastRenderedPageBreak/>
        <w:t xml:space="preserve">ningún tipo de reparación o indemnización, mediante acto administrativo motivado, en los siguientes casos: </w:t>
      </w:r>
    </w:p>
    <w:p w:rsidR="00B058E2" w:rsidRPr="00F145EC" w:rsidRDefault="00B058E2" w:rsidP="00B058E2">
      <w:pPr>
        <w:jc w:val="both"/>
        <w:rPr>
          <w:spacing w:val="-2"/>
        </w:rPr>
      </w:pPr>
    </w:p>
    <w:p w:rsidR="00B058E2" w:rsidRPr="00F145EC" w:rsidRDefault="00B058E2" w:rsidP="00B058E2">
      <w:pPr>
        <w:pStyle w:val="listparagraph"/>
        <w:numPr>
          <w:ilvl w:val="0"/>
          <w:numId w:val="3"/>
        </w:numPr>
        <w:jc w:val="both"/>
        <w:rPr>
          <w:spacing w:val="-2"/>
        </w:rPr>
      </w:pPr>
      <w:r w:rsidRPr="00F145EC">
        <w:rPr>
          <w:spacing w:val="-2"/>
        </w:rPr>
        <w:t>De no persistir la necesidad, en cuyo caso se archivará el expediente</w:t>
      </w:r>
    </w:p>
    <w:p w:rsidR="00B058E2" w:rsidRPr="00F145EC" w:rsidRDefault="00B058E2" w:rsidP="00B058E2">
      <w:pPr>
        <w:pStyle w:val="listparagraph"/>
        <w:numPr>
          <w:ilvl w:val="0"/>
          <w:numId w:val="3"/>
        </w:numPr>
        <w:jc w:val="both"/>
        <w:rPr>
          <w:spacing w:val="-2"/>
        </w:rPr>
      </w:pPr>
      <w:r w:rsidRPr="00F145EC">
        <w:rPr>
          <w:spacing w:val="-2"/>
        </w:rPr>
        <w:t xml:space="preserve">Cuando sea necesario introducir una reforma sustancial que cambio el objeto de la contratación; en cuyo caso se deberá convocar a un  nuevo procedimiento; y,  </w:t>
      </w:r>
    </w:p>
    <w:p w:rsidR="00B058E2" w:rsidRDefault="00B058E2" w:rsidP="00B058E2">
      <w:pPr>
        <w:pStyle w:val="listparagraph"/>
        <w:numPr>
          <w:ilvl w:val="0"/>
          <w:numId w:val="3"/>
        </w:numPr>
        <w:jc w:val="both"/>
        <w:rPr>
          <w:spacing w:val="-2"/>
        </w:rPr>
      </w:pPr>
      <w:r w:rsidRPr="00F145EC">
        <w:rPr>
          <w:spacing w:val="-2"/>
        </w:rPr>
        <w:t>Por violación sustancial del Procedimiento Precontractual</w:t>
      </w:r>
    </w:p>
    <w:p w:rsidR="00B058E2" w:rsidRPr="00F145EC" w:rsidRDefault="00B058E2" w:rsidP="00B058E2">
      <w:pPr>
        <w:pStyle w:val="listparagraph"/>
        <w:jc w:val="both"/>
        <w:rPr>
          <w:spacing w:val="-2"/>
        </w:rPr>
      </w:pPr>
    </w:p>
    <w:p w:rsidR="00B058E2" w:rsidRPr="00F145EC" w:rsidRDefault="00B058E2" w:rsidP="00B058E2">
      <w:pPr>
        <w:jc w:val="both"/>
        <w:rPr>
          <w:b/>
          <w:bCs/>
          <w:spacing w:val="-2"/>
        </w:rPr>
      </w:pPr>
      <w:r w:rsidRPr="00F145EC">
        <w:rPr>
          <w:b/>
          <w:bCs/>
          <w:spacing w:val="-2"/>
        </w:rPr>
        <w:t>2.2.- CALIFICACION DE PARTICIPANTES</w:t>
      </w:r>
    </w:p>
    <w:p w:rsidR="00B058E2" w:rsidRPr="00F145EC" w:rsidRDefault="00B058E2" w:rsidP="00B058E2">
      <w:pPr>
        <w:jc w:val="both"/>
        <w:rPr>
          <w:b/>
          <w:bCs/>
          <w:spacing w:val="-2"/>
        </w:rPr>
      </w:pPr>
    </w:p>
    <w:p w:rsidR="00B058E2" w:rsidRDefault="00B058E2" w:rsidP="00B058E2">
      <w:pPr>
        <w:jc w:val="both"/>
        <w:rPr>
          <w:spacing w:val="-2"/>
        </w:rPr>
      </w:pPr>
      <w:r w:rsidRPr="00F145EC">
        <w:rPr>
          <w:b/>
          <w:bCs/>
          <w:spacing w:val="-2"/>
        </w:rPr>
        <w:t>2.2.1.- Entrega de la Propuesta Técnica,</w:t>
      </w:r>
      <w:r w:rsidRPr="00F145EC">
        <w:rPr>
          <w:spacing w:val="-2"/>
        </w:rPr>
        <w:t xml:space="preserve"> </w:t>
      </w:r>
      <w:r w:rsidRPr="00F145EC">
        <w:rPr>
          <w:b/>
          <w:spacing w:val="-2"/>
        </w:rPr>
        <w:t>documentos complementarios y entrega de muestras físicas de los uniformes</w:t>
      </w:r>
      <w:r w:rsidRPr="00F145EC">
        <w:rPr>
          <w:b/>
          <w:bCs/>
          <w:spacing w:val="-2"/>
        </w:rPr>
        <w:t xml:space="preserve">.- </w:t>
      </w:r>
      <w:r w:rsidRPr="00F145EC">
        <w:rPr>
          <w:spacing w:val="-2"/>
        </w:rPr>
        <w:t>El plazo máximo para que los oferentes entreguen el sobre qu</w:t>
      </w:r>
      <w:r w:rsidR="004E5A1C">
        <w:rPr>
          <w:spacing w:val="-2"/>
        </w:rPr>
        <w:t xml:space="preserve">e contiene la propuesta técnica y los documentos complementarios </w:t>
      </w:r>
      <w:r w:rsidRPr="00F145EC">
        <w:rPr>
          <w:spacing w:val="-2"/>
        </w:rPr>
        <w:t>de acuerdo al</w:t>
      </w:r>
      <w:r>
        <w:rPr>
          <w:spacing w:val="-2"/>
        </w:rPr>
        <w:t xml:space="preserve"> detalle descrito en la sección 3</w:t>
      </w:r>
      <w:r w:rsidRPr="00F145EC">
        <w:rPr>
          <w:spacing w:val="-2"/>
        </w:rPr>
        <w:t xml:space="preserve"> “especificaciones técnicas”, será el i</w:t>
      </w:r>
      <w:r w:rsidR="004E5A1C">
        <w:rPr>
          <w:spacing w:val="-2"/>
        </w:rPr>
        <w:t>ndicado en el calendario de la C</w:t>
      </w:r>
      <w:r w:rsidRPr="00F145EC">
        <w:rPr>
          <w:spacing w:val="-2"/>
        </w:rPr>
        <w:t>onvocatoria.</w:t>
      </w:r>
    </w:p>
    <w:p w:rsidR="00B058E2" w:rsidRPr="00F145EC" w:rsidRDefault="00B058E2" w:rsidP="00B058E2">
      <w:pPr>
        <w:jc w:val="both"/>
        <w:rPr>
          <w:spacing w:val="-2"/>
        </w:rPr>
      </w:pPr>
    </w:p>
    <w:p w:rsidR="00B058E2" w:rsidRPr="00F145EC" w:rsidRDefault="00B058E2" w:rsidP="00B058E2">
      <w:pPr>
        <w:jc w:val="both"/>
        <w:rPr>
          <w:spacing w:val="-2"/>
        </w:rPr>
      </w:pPr>
      <w:r w:rsidRPr="00F145EC">
        <w:rPr>
          <w:b/>
          <w:bCs/>
          <w:spacing w:val="-2"/>
        </w:rPr>
        <w:t>2.2.2.- Calificación de los Participantes.-</w:t>
      </w:r>
      <w:r w:rsidRPr="00F145EC">
        <w:rPr>
          <w:spacing w:val="-2"/>
        </w:rPr>
        <w:t xml:space="preserve"> La Comisión Técnica de Subasta inversa, habilitará las ofertas que hayan cumplido en lo estipulado en estos pliegos.</w:t>
      </w:r>
    </w:p>
    <w:p w:rsidR="00B058E2" w:rsidRPr="00F145EC" w:rsidRDefault="00B058E2" w:rsidP="00B058E2">
      <w:pPr>
        <w:jc w:val="both"/>
        <w:rPr>
          <w:spacing w:val="-2"/>
        </w:rPr>
      </w:pPr>
    </w:p>
    <w:p w:rsidR="00B058E2" w:rsidRPr="00F145EC" w:rsidRDefault="00B058E2" w:rsidP="00B058E2">
      <w:pPr>
        <w:jc w:val="both"/>
        <w:rPr>
          <w:spacing w:val="-2"/>
        </w:rPr>
      </w:pPr>
      <w:r w:rsidRPr="00F145EC">
        <w:rPr>
          <w:spacing w:val="-2"/>
        </w:rPr>
        <w:t xml:space="preserve">La Comisión Técnica de Subasta Inversa, podrá nombrar a su vez una Sub Comisión, de así requerirlo, a fin de que la misma evalúe la o las Propuesta (s) Técnica (s) en base a las disposiciones de la Sección 7 de estos pliegos. Esta Sub Comisión presentará un informe en base del cual, la Comisión habilitará o deshabilitará las propuestas técnicas presentadas. </w:t>
      </w:r>
    </w:p>
    <w:p w:rsidR="00B058E2" w:rsidRPr="00F145EC" w:rsidRDefault="00B058E2" w:rsidP="00B058E2">
      <w:pPr>
        <w:jc w:val="both"/>
        <w:rPr>
          <w:spacing w:val="-2"/>
        </w:rPr>
      </w:pPr>
    </w:p>
    <w:p w:rsidR="00B058E2" w:rsidRPr="00F145EC" w:rsidRDefault="00B058E2" w:rsidP="00B058E2">
      <w:pPr>
        <w:jc w:val="both"/>
        <w:rPr>
          <w:spacing w:val="-2"/>
        </w:rPr>
      </w:pPr>
      <w:r w:rsidRPr="00F145EC">
        <w:rPr>
          <w:spacing w:val="-2"/>
        </w:rPr>
        <w:t>Las ofertas que no fueren habilitadas, por la inobservancia de lo solicitado en los pliegos no darán derecho a los oferentes a reclamo o indemnización alguna.</w:t>
      </w:r>
    </w:p>
    <w:p w:rsidR="00B058E2" w:rsidRPr="00F145EC" w:rsidRDefault="00B058E2" w:rsidP="00B058E2">
      <w:pPr>
        <w:jc w:val="both"/>
        <w:rPr>
          <w:spacing w:val="-2"/>
        </w:rPr>
      </w:pPr>
    </w:p>
    <w:p w:rsidR="00B058E2" w:rsidRPr="00F145EC" w:rsidRDefault="00B058E2" w:rsidP="00B058E2">
      <w:pPr>
        <w:jc w:val="both"/>
        <w:rPr>
          <w:spacing w:val="-2"/>
        </w:rPr>
      </w:pPr>
      <w:r w:rsidRPr="00F145EC">
        <w:rPr>
          <w:b/>
          <w:bCs/>
          <w:spacing w:val="-2"/>
        </w:rPr>
        <w:t>2.2.3.-</w:t>
      </w:r>
      <w:r w:rsidRPr="00F145EC">
        <w:rPr>
          <w:spacing w:val="-2"/>
        </w:rPr>
        <w:t xml:space="preserve"> Solo los proveedores cuyas ofertas hayan sido habilitadas, podrán colocar su oferta económica inicial en el portal electrónico </w:t>
      </w:r>
      <w:hyperlink r:id="rId15" w:history="1">
        <w:r w:rsidRPr="00F145EC">
          <w:rPr>
            <w:rStyle w:val="Hipervnculo"/>
            <w:rFonts w:ascii="Verdana" w:hAnsi="Verdana"/>
          </w:rPr>
          <w:t>www.compraspublicas.gov.ec</w:t>
        </w:r>
      </w:hyperlink>
      <w:r w:rsidRPr="00F145EC">
        <w:rPr>
          <w:spacing w:val="-2"/>
          <w:lang w:val="es-ES"/>
        </w:rPr>
        <w:t xml:space="preserve"> </w:t>
      </w:r>
    </w:p>
    <w:p w:rsidR="00B058E2" w:rsidRPr="00F145EC" w:rsidRDefault="00B058E2" w:rsidP="00B058E2">
      <w:pPr>
        <w:jc w:val="both"/>
        <w:rPr>
          <w:spacing w:val="-2"/>
        </w:rPr>
      </w:pPr>
    </w:p>
    <w:p w:rsidR="00B058E2" w:rsidRPr="00F145EC" w:rsidRDefault="00B058E2" w:rsidP="00B058E2">
      <w:pPr>
        <w:jc w:val="both"/>
        <w:rPr>
          <w:spacing w:val="-2"/>
        </w:rPr>
      </w:pPr>
      <w:r w:rsidRPr="00F145EC">
        <w:rPr>
          <w:b/>
          <w:bCs/>
          <w:spacing w:val="-2"/>
        </w:rPr>
        <w:t>2.2.4.-</w:t>
      </w:r>
      <w:r w:rsidRPr="00F145EC">
        <w:rPr>
          <w:spacing w:val="-2"/>
        </w:rPr>
        <w:t xml:space="preserve"> Si luego de la calificación quedara habilitado un solo oferente, o se presentare una sola oferta se dará cumplimiento a lo establecido en el Artículo 4 del Decreto No. 1331 publicado en el suplemento del Registro Oficial No. 427 de 17 de septiembre de 2008. Es decir, se realizará entre la entidad contratante y el oferente habilitado una sola sesión de negociación. Esta sesión se efectuará el día y la hora señalados para la puja.</w:t>
      </w:r>
    </w:p>
    <w:p w:rsidR="00B058E2" w:rsidRPr="00F145EC" w:rsidRDefault="00B058E2" w:rsidP="00B058E2">
      <w:pPr>
        <w:jc w:val="both"/>
        <w:rPr>
          <w:spacing w:val="-2"/>
        </w:rPr>
      </w:pPr>
    </w:p>
    <w:p w:rsidR="00B058E2" w:rsidRPr="00F145EC" w:rsidRDefault="00B058E2" w:rsidP="00B058E2">
      <w:pPr>
        <w:jc w:val="both"/>
        <w:rPr>
          <w:spacing w:val="-2"/>
        </w:rPr>
      </w:pPr>
      <w:r w:rsidRPr="00F145EC">
        <w:rPr>
          <w:spacing w:val="-2"/>
        </w:rPr>
        <w:t>La máxima autoridad de la entidad contratante analizará la negociación alcanzada y luego de esto decidirá si adjudica el contrato o se declara desierto el procedimiento.</w:t>
      </w:r>
    </w:p>
    <w:p w:rsidR="00B058E2" w:rsidRPr="00F145EC" w:rsidRDefault="00B058E2" w:rsidP="00B058E2">
      <w:pPr>
        <w:jc w:val="both"/>
        <w:rPr>
          <w:spacing w:val="-2"/>
        </w:rPr>
      </w:pPr>
    </w:p>
    <w:p w:rsidR="00B058E2" w:rsidRPr="00F145EC" w:rsidRDefault="00B058E2" w:rsidP="00B058E2">
      <w:pPr>
        <w:jc w:val="both"/>
        <w:rPr>
          <w:spacing w:val="-2"/>
        </w:rPr>
      </w:pPr>
      <w:r w:rsidRPr="00F145EC">
        <w:rPr>
          <w:b/>
          <w:bCs/>
          <w:spacing w:val="-2"/>
        </w:rPr>
        <w:t xml:space="preserve">2.2.5.- Declaratoria de Procedimiento Desierto.- </w:t>
      </w:r>
      <w:r w:rsidRPr="00F145EC">
        <w:rPr>
          <w:spacing w:val="-2"/>
        </w:rPr>
        <w:t>La máxima autoridad de la entidad contratante, siempre antes de resolver la adjudicación, declarará desierto el procedimiento de manera total o parcial, en los siguientes casos:</w:t>
      </w:r>
    </w:p>
    <w:p w:rsidR="00B058E2" w:rsidRPr="00F145EC" w:rsidRDefault="00B058E2" w:rsidP="00B058E2">
      <w:pPr>
        <w:jc w:val="both"/>
        <w:rPr>
          <w:spacing w:val="-2"/>
        </w:rPr>
      </w:pPr>
    </w:p>
    <w:p w:rsidR="00B058E2" w:rsidRPr="00F145EC" w:rsidRDefault="00B058E2" w:rsidP="00B058E2">
      <w:pPr>
        <w:pStyle w:val="listparagraph"/>
        <w:numPr>
          <w:ilvl w:val="0"/>
          <w:numId w:val="4"/>
        </w:numPr>
        <w:jc w:val="both"/>
        <w:rPr>
          <w:spacing w:val="-2"/>
        </w:rPr>
      </w:pPr>
      <w:r w:rsidRPr="00F145EC">
        <w:rPr>
          <w:spacing w:val="-2"/>
        </w:rPr>
        <w:t>Por no haberse presentado oferta alguna</w:t>
      </w:r>
    </w:p>
    <w:p w:rsidR="00B058E2" w:rsidRPr="00F145EC" w:rsidRDefault="00B058E2" w:rsidP="00B058E2">
      <w:pPr>
        <w:pStyle w:val="listparagraph"/>
        <w:numPr>
          <w:ilvl w:val="0"/>
          <w:numId w:val="4"/>
        </w:numPr>
        <w:jc w:val="both"/>
        <w:rPr>
          <w:spacing w:val="-2"/>
        </w:rPr>
      </w:pPr>
      <w:r w:rsidRPr="00F145EC">
        <w:rPr>
          <w:spacing w:val="-2"/>
        </w:rPr>
        <w:t xml:space="preserve">Por haber sido inhabilitadas las ofertas presentadas, por incumplimiento de las condiciones o requerimientos establecidos en los pliegos </w:t>
      </w:r>
    </w:p>
    <w:p w:rsidR="00B058E2" w:rsidRPr="00F145EC" w:rsidRDefault="00B058E2" w:rsidP="00B058E2">
      <w:pPr>
        <w:pStyle w:val="listparagraph"/>
        <w:numPr>
          <w:ilvl w:val="0"/>
          <w:numId w:val="4"/>
        </w:numPr>
        <w:jc w:val="both"/>
        <w:rPr>
          <w:spacing w:val="-2"/>
        </w:rPr>
      </w:pPr>
      <w:r w:rsidRPr="00F145EC">
        <w:rPr>
          <w:spacing w:val="-2"/>
        </w:rPr>
        <w:t xml:space="preserve">Por no celebrarse el contrato por causas imputables al adjudicatario, siempre que sea posible adjudicar el contrato a otro oferente; y, </w:t>
      </w:r>
    </w:p>
    <w:p w:rsidR="00B058E2" w:rsidRPr="00F145EC" w:rsidRDefault="00B058E2" w:rsidP="00B058E2">
      <w:pPr>
        <w:pStyle w:val="listparagraph"/>
        <w:numPr>
          <w:ilvl w:val="0"/>
          <w:numId w:val="4"/>
        </w:numPr>
        <w:jc w:val="both"/>
        <w:rPr>
          <w:spacing w:val="-2"/>
        </w:rPr>
      </w:pPr>
      <w:r w:rsidRPr="00F145EC">
        <w:rPr>
          <w:spacing w:val="-2"/>
        </w:rPr>
        <w:t>Por considerarse inconvenientes para los intereses nacionales o institucionales todas las ofertas o la única presentada. La declaratoria de inconveniencia deberá estar sustentada en razones económicas, técnica o jurídicas</w:t>
      </w:r>
    </w:p>
    <w:p w:rsidR="00B058E2" w:rsidRPr="00F145EC" w:rsidRDefault="00B058E2" w:rsidP="00B058E2">
      <w:pPr>
        <w:pStyle w:val="listparagraph"/>
        <w:jc w:val="both"/>
        <w:rPr>
          <w:spacing w:val="-2"/>
        </w:rPr>
      </w:pPr>
    </w:p>
    <w:p w:rsidR="00B058E2" w:rsidRPr="00F145EC" w:rsidRDefault="00B058E2" w:rsidP="00B058E2">
      <w:pPr>
        <w:jc w:val="both"/>
        <w:rPr>
          <w:spacing w:val="-2"/>
        </w:rPr>
      </w:pPr>
      <w:r w:rsidRPr="00F145EC">
        <w:rPr>
          <w:spacing w:val="-2"/>
        </w:rPr>
        <w:lastRenderedPageBreak/>
        <w:t xml:space="preserve">La declaratoria de desierto no dará lugar de ningún tipo de reparación e indemnización </w:t>
      </w:r>
    </w:p>
    <w:p w:rsidR="00B058E2" w:rsidRPr="00F145EC" w:rsidRDefault="00B058E2" w:rsidP="00B058E2">
      <w:pPr>
        <w:rPr>
          <w:spacing w:val="-2"/>
        </w:rPr>
      </w:pPr>
    </w:p>
    <w:p w:rsidR="00B058E2" w:rsidRPr="00F145EC" w:rsidRDefault="00B058E2" w:rsidP="00B058E2">
      <w:pPr>
        <w:jc w:val="center"/>
        <w:rPr>
          <w:b/>
          <w:bCs/>
          <w:spacing w:val="-2"/>
        </w:rPr>
      </w:pPr>
      <w:r w:rsidRPr="00F145EC">
        <w:rPr>
          <w:b/>
          <w:bCs/>
          <w:spacing w:val="-2"/>
        </w:rPr>
        <w:t>CAPITULO 3</w:t>
      </w:r>
    </w:p>
    <w:p w:rsidR="00B058E2" w:rsidRPr="00F145EC" w:rsidRDefault="00B058E2" w:rsidP="00B058E2">
      <w:pPr>
        <w:jc w:val="center"/>
        <w:rPr>
          <w:b/>
          <w:bCs/>
          <w:spacing w:val="-2"/>
        </w:rPr>
      </w:pPr>
    </w:p>
    <w:p w:rsidR="00B058E2" w:rsidRPr="00F145EC" w:rsidRDefault="00B058E2" w:rsidP="00B058E2">
      <w:pPr>
        <w:jc w:val="center"/>
        <w:rPr>
          <w:b/>
          <w:bCs/>
          <w:spacing w:val="-2"/>
        </w:rPr>
      </w:pPr>
      <w:r w:rsidRPr="00F145EC">
        <w:rPr>
          <w:b/>
          <w:bCs/>
          <w:spacing w:val="-2"/>
        </w:rPr>
        <w:t>PROCESO HASTA ADJUDICACIÓN Y SU NOTIFICACIÓN</w:t>
      </w:r>
    </w:p>
    <w:p w:rsidR="00B058E2" w:rsidRPr="00F145EC" w:rsidRDefault="00B058E2" w:rsidP="00B058E2">
      <w:pPr>
        <w:jc w:val="center"/>
        <w:rPr>
          <w:b/>
          <w:bCs/>
          <w:spacing w:val="-2"/>
        </w:rPr>
      </w:pPr>
    </w:p>
    <w:p w:rsidR="00B058E2" w:rsidRDefault="00B058E2" w:rsidP="00B058E2">
      <w:pPr>
        <w:jc w:val="both"/>
        <w:rPr>
          <w:b/>
          <w:bCs/>
          <w:spacing w:val="-2"/>
        </w:rPr>
      </w:pPr>
      <w:r w:rsidRPr="00F145EC">
        <w:rPr>
          <w:b/>
          <w:bCs/>
          <w:spacing w:val="-2"/>
        </w:rPr>
        <w:t>3.1.- PROCESO A SEGUIRSE</w:t>
      </w:r>
    </w:p>
    <w:p w:rsidR="00B058E2" w:rsidRPr="00F145EC" w:rsidRDefault="00B058E2" w:rsidP="00B058E2">
      <w:pPr>
        <w:jc w:val="both"/>
        <w:rPr>
          <w:b/>
          <w:bCs/>
          <w:spacing w:val="-2"/>
        </w:rPr>
      </w:pPr>
    </w:p>
    <w:p w:rsidR="00B058E2" w:rsidRPr="00F145EC" w:rsidRDefault="00B058E2" w:rsidP="00B058E2">
      <w:pPr>
        <w:autoSpaceDE w:val="0"/>
        <w:autoSpaceDN w:val="0"/>
        <w:jc w:val="both"/>
        <w:rPr>
          <w:b/>
          <w:bCs/>
          <w:lang w:val="es-ES"/>
        </w:rPr>
      </w:pPr>
      <w:r w:rsidRPr="00F145EC">
        <w:rPr>
          <w:b/>
          <w:bCs/>
          <w:lang w:val="es-ES"/>
        </w:rPr>
        <w:t>3.1.1. - INSTRUCCIONES GENERALES</w:t>
      </w:r>
    </w:p>
    <w:p w:rsidR="00B058E2" w:rsidRPr="00F145EC" w:rsidRDefault="00B058E2" w:rsidP="00B058E2">
      <w:pPr>
        <w:autoSpaceDE w:val="0"/>
        <w:autoSpaceDN w:val="0"/>
        <w:jc w:val="both"/>
        <w:rPr>
          <w:b/>
          <w:bCs/>
          <w:lang w:val="es-ES"/>
        </w:rPr>
      </w:pPr>
    </w:p>
    <w:p w:rsidR="00B058E2" w:rsidRPr="00F145EC" w:rsidRDefault="00B058E2" w:rsidP="00B058E2">
      <w:pPr>
        <w:autoSpaceDE w:val="0"/>
        <w:autoSpaceDN w:val="0"/>
        <w:spacing w:line="240" w:lineRule="atLeast"/>
        <w:jc w:val="both"/>
        <w:rPr>
          <w:lang w:val="es-ES"/>
        </w:rPr>
      </w:pPr>
      <w:r w:rsidRPr="00F145EC">
        <w:rPr>
          <w:b/>
          <w:bCs/>
          <w:lang w:val="es-ES"/>
        </w:rPr>
        <w:t xml:space="preserve">3.1.2.- Oferta Técnica.- </w:t>
      </w:r>
      <w:r w:rsidRPr="00F145EC">
        <w:rPr>
          <w:lang w:val="es-ES"/>
        </w:rPr>
        <w:t xml:space="preserve">Las propuestas técnicas, documentos y complementarios se presentarán en un solo sobre cerrado, el cual deberá contar con las debidas seguridades que impidan conocer su contenido antes de su apertura oficial, ante la Secretaría de la Comisión de Adquisiciones del Consejo Nacional de Discapacidades, ubicada en la Avenida 10 de Agosto Nº 37-193 (5451) entre Barón de </w:t>
      </w:r>
      <w:proofErr w:type="spellStart"/>
      <w:r w:rsidRPr="00F145EC">
        <w:rPr>
          <w:lang w:val="es-ES"/>
        </w:rPr>
        <w:t>Carondelet</w:t>
      </w:r>
      <w:proofErr w:type="spellEnd"/>
      <w:r w:rsidRPr="00F145EC">
        <w:rPr>
          <w:lang w:val="es-ES"/>
        </w:rPr>
        <w:t xml:space="preserve"> y José de </w:t>
      </w:r>
      <w:proofErr w:type="spellStart"/>
      <w:r w:rsidRPr="00F145EC">
        <w:rPr>
          <w:lang w:val="es-ES"/>
        </w:rPr>
        <w:t>Villalengua</w:t>
      </w:r>
      <w:proofErr w:type="spellEnd"/>
      <w:r w:rsidRPr="00F145EC">
        <w:rPr>
          <w:lang w:val="es-ES"/>
        </w:rPr>
        <w:t xml:space="preserve"> de la ciudad de Quito, hasta la fecha indicada en el cronograma como “fecha límite para la en</w:t>
      </w:r>
      <w:r w:rsidR="004E5A1C">
        <w:rPr>
          <w:lang w:val="es-ES"/>
        </w:rPr>
        <w:t xml:space="preserve">trega de la propuestas técnica y </w:t>
      </w:r>
      <w:r w:rsidRPr="00F145EC">
        <w:rPr>
          <w:lang w:val="es-ES"/>
        </w:rPr>
        <w:t>documento</w:t>
      </w:r>
      <w:r w:rsidR="004E5A1C">
        <w:rPr>
          <w:lang w:val="es-ES"/>
        </w:rPr>
        <w:t>s complementarios”</w:t>
      </w:r>
      <w:r w:rsidRPr="00F145EC">
        <w:rPr>
          <w:lang w:val="es-ES"/>
        </w:rPr>
        <w:t>.</w:t>
      </w:r>
    </w:p>
    <w:p w:rsidR="00B058E2" w:rsidRPr="00F145EC" w:rsidRDefault="00B058E2" w:rsidP="00B058E2">
      <w:pPr>
        <w:autoSpaceDE w:val="0"/>
        <w:autoSpaceDN w:val="0"/>
        <w:spacing w:line="240" w:lineRule="atLeast"/>
        <w:jc w:val="both"/>
        <w:rPr>
          <w:lang w:val="es-ES"/>
        </w:rPr>
      </w:pPr>
    </w:p>
    <w:p w:rsidR="00B058E2" w:rsidRPr="00F145EC" w:rsidRDefault="00B058E2" w:rsidP="00B058E2">
      <w:pPr>
        <w:autoSpaceDE w:val="0"/>
        <w:autoSpaceDN w:val="0"/>
        <w:jc w:val="both"/>
        <w:rPr>
          <w:lang w:val="es-ES"/>
        </w:rPr>
      </w:pPr>
      <w:r w:rsidRPr="00F145EC">
        <w:rPr>
          <w:lang w:val="es-ES"/>
        </w:rPr>
        <w:t>El sobre único tendrá en su cubierta la siguiente leyenda:</w:t>
      </w:r>
    </w:p>
    <w:p w:rsidR="00B058E2" w:rsidRPr="00F145EC" w:rsidRDefault="00B058E2" w:rsidP="00B058E2">
      <w:pPr>
        <w:jc w:val="both"/>
        <w:rPr>
          <w:b/>
          <w:bCs/>
          <w:shadow/>
          <w:spacing w:val="-3"/>
          <w:u w:val="single"/>
          <w:lang w:val="es-ES"/>
        </w:rPr>
      </w:pPr>
    </w:p>
    <w:p w:rsidR="00B058E2" w:rsidRPr="00F145EC" w:rsidRDefault="00B058E2" w:rsidP="00B058E2">
      <w:pPr>
        <w:autoSpaceDE w:val="0"/>
        <w:autoSpaceDN w:val="0"/>
        <w:jc w:val="both"/>
        <w:rPr>
          <w:b/>
          <w:bCs/>
          <w:lang w:val="es-ES"/>
        </w:rPr>
      </w:pPr>
      <w:r w:rsidRPr="00F145EC">
        <w:rPr>
          <w:lang w:val="es-ES"/>
        </w:rPr>
        <w:t xml:space="preserve">PROCESO DE SUBASTA INVERSA ELECTRÓNICA </w:t>
      </w:r>
      <w:r w:rsidR="004E5A1C">
        <w:rPr>
          <w:b/>
          <w:bCs/>
          <w:lang w:val="es-ES"/>
        </w:rPr>
        <w:t>No. CONADIS -SIE-004-2008 AUDÍFONOS</w:t>
      </w:r>
    </w:p>
    <w:p w:rsidR="00B058E2" w:rsidRPr="00F145EC" w:rsidRDefault="00B058E2" w:rsidP="00B058E2">
      <w:pPr>
        <w:autoSpaceDE w:val="0"/>
        <w:autoSpaceDN w:val="0"/>
        <w:jc w:val="both"/>
        <w:rPr>
          <w:lang w:val="es-ES"/>
        </w:rPr>
      </w:pPr>
    </w:p>
    <w:p w:rsidR="00B058E2" w:rsidRPr="00F145EC" w:rsidRDefault="00B058E2" w:rsidP="00B058E2">
      <w:pPr>
        <w:autoSpaceDE w:val="0"/>
        <w:autoSpaceDN w:val="0"/>
        <w:jc w:val="both"/>
        <w:rPr>
          <w:lang w:val="es-ES"/>
        </w:rPr>
      </w:pPr>
      <w:r w:rsidRPr="00F145EC">
        <w:rPr>
          <w:lang w:val="es-ES"/>
        </w:rPr>
        <w:t>Señor</w:t>
      </w:r>
    </w:p>
    <w:p w:rsidR="00B058E2" w:rsidRPr="00F145EC" w:rsidRDefault="00B058E2" w:rsidP="00B058E2">
      <w:pPr>
        <w:autoSpaceDE w:val="0"/>
        <w:autoSpaceDN w:val="0"/>
        <w:jc w:val="both"/>
        <w:rPr>
          <w:lang w:val="es-ES"/>
        </w:rPr>
      </w:pPr>
      <w:r w:rsidRPr="00F145EC">
        <w:rPr>
          <w:lang w:val="es-ES"/>
        </w:rPr>
        <w:t>Secretario de la Comisión de Adquisiciones</w:t>
      </w:r>
    </w:p>
    <w:p w:rsidR="00B058E2" w:rsidRPr="00F145EC" w:rsidRDefault="00B058E2" w:rsidP="00B058E2">
      <w:pPr>
        <w:autoSpaceDE w:val="0"/>
        <w:autoSpaceDN w:val="0"/>
        <w:jc w:val="both"/>
        <w:rPr>
          <w:lang w:val="es-ES"/>
        </w:rPr>
      </w:pPr>
      <w:r w:rsidRPr="00F145EC">
        <w:rPr>
          <w:lang w:val="es-ES"/>
        </w:rPr>
        <w:t>CONSEJO NACIONAL DE DISCAPACIDADES</w:t>
      </w:r>
    </w:p>
    <w:p w:rsidR="00B058E2" w:rsidRPr="00F145EC" w:rsidRDefault="00B058E2" w:rsidP="00B058E2">
      <w:pPr>
        <w:autoSpaceDE w:val="0"/>
        <w:autoSpaceDN w:val="0"/>
        <w:jc w:val="both"/>
        <w:rPr>
          <w:lang w:val="es-ES"/>
        </w:rPr>
      </w:pPr>
      <w:r w:rsidRPr="00F145EC">
        <w:rPr>
          <w:lang w:val="es-ES"/>
        </w:rPr>
        <w:t>Presente.-</w:t>
      </w:r>
    </w:p>
    <w:p w:rsidR="00B058E2" w:rsidRPr="00F145EC" w:rsidRDefault="00B058E2" w:rsidP="00B058E2">
      <w:pPr>
        <w:autoSpaceDE w:val="0"/>
        <w:autoSpaceDN w:val="0"/>
        <w:jc w:val="both"/>
        <w:rPr>
          <w:lang w:val="es-ES"/>
        </w:rPr>
      </w:pPr>
    </w:p>
    <w:p w:rsidR="00B058E2" w:rsidRPr="00F145EC" w:rsidRDefault="00B058E2" w:rsidP="00B058E2">
      <w:pPr>
        <w:autoSpaceDE w:val="0"/>
        <w:autoSpaceDN w:val="0"/>
        <w:jc w:val="both"/>
        <w:rPr>
          <w:b/>
          <w:bCs/>
          <w:shadow/>
          <w:spacing w:val="-3"/>
          <w:u w:val="single"/>
          <w:lang w:val="es-ES"/>
        </w:rPr>
      </w:pPr>
      <w:r w:rsidRPr="00F145EC">
        <w:rPr>
          <w:lang w:val="es-ES"/>
        </w:rPr>
        <w:t>PRESENTADA POR: .......................................................................................</w:t>
      </w:r>
    </w:p>
    <w:p w:rsidR="00B058E2" w:rsidRPr="00F145EC" w:rsidRDefault="00B058E2" w:rsidP="00B058E2">
      <w:pPr>
        <w:autoSpaceDE w:val="0"/>
        <w:autoSpaceDN w:val="0"/>
        <w:spacing w:line="240" w:lineRule="atLeast"/>
        <w:jc w:val="both"/>
        <w:rPr>
          <w:b/>
          <w:bCs/>
          <w:lang w:val="es-ES"/>
        </w:rPr>
      </w:pPr>
      <w:r w:rsidRPr="00F145EC">
        <w:rPr>
          <w:spacing w:val="-2"/>
        </w:rPr>
        <w:t>----------------------------------------------------------------------------------------------</w:t>
      </w:r>
    </w:p>
    <w:p w:rsidR="00B058E2" w:rsidRPr="00F145EC" w:rsidRDefault="00B058E2" w:rsidP="00B058E2">
      <w:pPr>
        <w:autoSpaceDE w:val="0"/>
        <w:autoSpaceDN w:val="0"/>
        <w:spacing w:line="240" w:lineRule="atLeast"/>
        <w:jc w:val="both"/>
        <w:rPr>
          <w:b/>
          <w:bCs/>
          <w:lang w:val="es-ES"/>
        </w:rPr>
      </w:pPr>
    </w:p>
    <w:p w:rsidR="00B058E2" w:rsidRPr="00F145EC" w:rsidRDefault="00B058E2" w:rsidP="00B058E2">
      <w:pPr>
        <w:autoSpaceDE w:val="0"/>
        <w:autoSpaceDN w:val="0"/>
        <w:jc w:val="both"/>
        <w:rPr>
          <w:lang w:val="es-ES"/>
        </w:rPr>
      </w:pPr>
      <w:r w:rsidRPr="00F145EC">
        <w:rPr>
          <w:lang w:val="es-ES"/>
        </w:rPr>
        <w:t>El sobre único de la Oferta Técnica incluirá además: original y copia, anillado o empastado, foliado y rubricado por el proponente. Todos los documentos que conforman la Oferta Técnica, serán originales o certificados por autoridad competente o protocolizados por un Notario Público.</w:t>
      </w:r>
    </w:p>
    <w:p w:rsidR="00B058E2" w:rsidRPr="00F145EC" w:rsidRDefault="00B058E2" w:rsidP="00B058E2">
      <w:pPr>
        <w:autoSpaceDE w:val="0"/>
        <w:autoSpaceDN w:val="0"/>
        <w:jc w:val="both"/>
        <w:rPr>
          <w:lang w:val="es-ES"/>
        </w:rPr>
      </w:pPr>
    </w:p>
    <w:p w:rsidR="00B058E2" w:rsidRPr="00F145EC" w:rsidRDefault="00B058E2" w:rsidP="00B058E2">
      <w:pPr>
        <w:autoSpaceDE w:val="0"/>
        <w:autoSpaceDN w:val="0"/>
        <w:jc w:val="both"/>
        <w:rPr>
          <w:lang w:val="es-ES"/>
        </w:rPr>
      </w:pPr>
      <w:r w:rsidRPr="00F145EC">
        <w:rPr>
          <w:lang w:val="es-ES"/>
        </w:rPr>
        <w:t>La oferta debe estar firmada por el oferente o por su representante legal en el caso de persona jurídica.</w:t>
      </w:r>
    </w:p>
    <w:p w:rsidR="00B058E2" w:rsidRPr="00F145EC" w:rsidRDefault="00B058E2" w:rsidP="00B058E2">
      <w:pPr>
        <w:jc w:val="both"/>
        <w:rPr>
          <w:lang w:val="es-ES"/>
        </w:rPr>
      </w:pPr>
    </w:p>
    <w:p w:rsidR="00B058E2" w:rsidRPr="00F145EC" w:rsidRDefault="00B058E2" w:rsidP="00B058E2">
      <w:pPr>
        <w:jc w:val="both"/>
        <w:rPr>
          <w:lang w:val="es-ES"/>
        </w:rPr>
      </w:pPr>
      <w:r w:rsidRPr="00F145EC">
        <w:rPr>
          <w:lang w:val="es-ES"/>
        </w:rPr>
        <w:t xml:space="preserve">La Secretaría de la Comisión de Adquisiciones, recibirá y conferirá comprobantes de recepción por cada Oferta Técnica entregada y anotará, tanto en los recibos como en los sobres de las ofertas, la fecha y hora de recepción. </w:t>
      </w:r>
    </w:p>
    <w:p w:rsidR="00B058E2" w:rsidRPr="00F145EC" w:rsidRDefault="00B058E2" w:rsidP="00B058E2">
      <w:pPr>
        <w:jc w:val="both"/>
        <w:rPr>
          <w:b/>
          <w:bCs/>
          <w:spacing w:val="-2"/>
        </w:rPr>
      </w:pPr>
    </w:p>
    <w:p w:rsidR="00B058E2" w:rsidRPr="00F145EC" w:rsidRDefault="00B058E2" w:rsidP="00B058E2">
      <w:pPr>
        <w:pStyle w:val="estilo"/>
        <w:jc w:val="both"/>
        <w:rPr>
          <w:rFonts w:ascii="Verdana" w:hAnsi="Verdana"/>
          <w:b/>
          <w:bCs/>
          <w:spacing w:val="-2"/>
          <w:sz w:val="20"/>
          <w:szCs w:val="20"/>
        </w:rPr>
      </w:pPr>
      <w:r w:rsidRPr="00F145EC">
        <w:rPr>
          <w:rFonts w:ascii="Verdana" w:hAnsi="Verdana"/>
          <w:b/>
          <w:bCs/>
          <w:spacing w:val="-2"/>
          <w:sz w:val="20"/>
          <w:szCs w:val="20"/>
        </w:rPr>
        <w:t>3.1.3.- Pr</w:t>
      </w:r>
      <w:r w:rsidR="004E5A1C">
        <w:rPr>
          <w:rFonts w:ascii="Verdana" w:hAnsi="Verdana"/>
          <w:b/>
          <w:bCs/>
          <w:spacing w:val="-2"/>
          <w:sz w:val="20"/>
          <w:szCs w:val="20"/>
        </w:rPr>
        <w:t>esentación de Propuesta Técnica y</w:t>
      </w:r>
      <w:r w:rsidRPr="00F145EC">
        <w:rPr>
          <w:rFonts w:ascii="Verdana" w:hAnsi="Verdana"/>
          <w:b/>
          <w:bCs/>
          <w:spacing w:val="-2"/>
          <w:sz w:val="20"/>
          <w:szCs w:val="20"/>
        </w:rPr>
        <w:t xml:space="preserve"> documentos</w:t>
      </w:r>
      <w:r w:rsidR="004E5A1C">
        <w:rPr>
          <w:rFonts w:ascii="Verdana" w:hAnsi="Verdana"/>
          <w:b/>
          <w:bCs/>
          <w:spacing w:val="-2"/>
          <w:sz w:val="20"/>
          <w:szCs w:val="20"/>
        </w:rPr>
        <w:t xml:space="preserve"> complementarios </w:t>
      </w:r>
      <w:r w:rsidRPr="00F145EC">
        <w:rPr>
          <w:rFonts w:ascii="Verdana" w:hAnsi="Verdana"/>
          <w:b/>
          <w:bCs/>
          <w:spacing w:val="-2"/>
          <w:sz w:val="20"/>
          <w:szCs w:val="20"/>
        </w:rPr>
        <w:t>Apertura de las Propuestas.</w:t>
      </w:r>
    </w:p>
    <w:p w:rsidR="00B058E2" w:rsidRPr="00F145EC" w:rsidRDefault="00B058E2" w:rsidP="00B058E2">
      <w:pPr>
        <w:ind w:right="-284"/>
        <w:jc w:val="both"/>
        <w:rPr>
          <w:rFonts w:cs="Arial"/>
        </w:rPr>
      </w:pPr>
    </w:p>
    <w:p w:rsidR="00B058E2" w:rsidRPr="00F145EC" w:rsidRDefault="00B058E2" w:rsidP="00B058E2">
      <w:pPr>
        <w:pStyle w:val="estilo"/>
        <w:jc w:val="both"/>
        <w:rPr>
          <w:rFonts w:ascii="Verdana" w:hAnsi="Verdana"/>
          <w:spacing w:val="-2"/>
          <w:sz w:val="20"/>
          <w:szCs w:val="20"/>
        </w:rPr>
      </w:pPr>
      <w:r w:rsidRPr="00F145EC">
        <w:rPr>
          <w:rFonts w:ascii="Verdana" w:hAnsi="Verdana"/>
          <w:sz w:val="20"/>
          <w:szCs w:val="20"/>
        </w:rPr>
        <w:t>En el día y hora indicado en el calendario de la convocatoria como “Fecha de presentación</w:t>
      </w:r>
      <w:r w:rsidRPr="00F145EC">
        <w:rPr>
          <w:rFonts w:ascii="Verdana" w:hAnsi="Verdana"/>
          <w:spacing w:val="-2"/>
          <w:sz w:val="20"/>
          <w:szCs w:val="20"/>
        </w:rPr>
        <w:t xml:space="preserve"> de Propuesta Técnica, documentos complementarios y entrega de muestras físicas de los uniformes”; </w:t>
      </w:r>
      <w:r w:rsidRPr="00F145EC">
        <w:rPr>
          <w:rFonts w:ascii="Verdana" w:hAnsi="Verdana"/>
          <w:sz w:val="20"/>
          <w:szCs w:val="20"/>
          <w:lang w:val="es-ES"/>
        </w:rPr>
        <w:t xml:space="preserve">o, en el último alcance que haya prorrogado esta fecha (salvo por fuerza mayor o caso fortuito debidamente sustentado por la entidad) </w:t>
      </w:r>
      <w:r w:rsidRPr="00F145EC">
        <w:rPr>
          <w:rFonts w:ascii="Verdana" w:hAnsi="Verdana"/>
          <w:spacing w:val="-2"/>
          <w:sz w:val="20"/>
          <w:szCs w:val="20"/>
        </w:rPr>
        <w:t>los participantes deberán entregar lo siguiente:</w:t>
      </w:r>
    </w:p>
    <w:p w:rsidR="00B058E2" w:rsidRPr="00F145EC" w:rsidRDefault="00B058E2" w:rsidP="00B058E2">
      <w:pPr>
        <w:ind w:right="-284"/>
        <w:jc w:val="both"/>
        <w:rPr>
          <w:rFonts w:cs="Arial"/>
        </w:rPr>
      </w:pPr>
    </w:p>
    <w:p w:rsidR="00B058E2" w:rsidRPr="00F145EC" w:rsidRDefault="00B058E2" w:rsidP="00B058E2">
      <w:pPr>
        <w:pStyle w:val="listparagraph"/>
        <w:numPr>
          <w:ilvl w:val="0"/>
          <w:numId w:val="5"/>
        </w:numPr>
        <w:ind w:right="-284"/>
        <w:jc w:val="both"/>
        <w:rPr>
          <w:rFonts w:cs="Arial"/>
        </w:rPr>
      </w:pPr>
      <w:r w:rsidRPr="00F145EC">
        <w:rPr>
          <w:rFonts w:cs="Arial"/>
        </w:rPr>
        <w:lastRenderedPageBreak/>
        <w:t xml:space="preserve">Certificado de estar </w:t>
      </w:r>
      <w:r w:rsidRPr="00F145EC">
        <w:rPr>
          <w:rFonts w:cs="Arial"/>
          <w:b/>
          <w:bCs/>
        </w:rPr>
        <w:t>HABILITADO</w:t>
      </w:r>
      <w:r w:rsidRPr="00F145EC">
        <w:rPr>
          <w:rFonts w:cs="Arial"/>
        </w:rPr>
        <w:t xml:space="preserve"> en el registro Único de Proveedores </w:t>
      </w:r>
    </w:p>
    <w:p w:rsidR="00B058E2" w:rsidRPr="00F145EC" w:rsidRDefault="00B058E2" w:rsidP="00B058E2">
      <w:pPr>
        <w:pStyle w:val="listparagraph"/>
        <w:numPr>
          <w:ilvl w:val="0"/>
          <w:numId w:val="5"/>
        </w:numPr>
        <w:ind w:right="-284"/>
        <w:jc w:val="both"/>
        <w:rPr>
          <w:rFonts w:cs="Arial"/>
        </w:rPr>
      </w:pPr>
      <w:r w:rsidRPr="00F145EC">
        <w:rPr>
          <w:rFonts w:cs="Arial"/>
        </w:rPr>
        <w:t>Tabla de cumplimiento de las especificaciones técnicas (formulario 1 y 2) de acuerdo a la subasta que participe el oferente.</w:t>
      </w:r>
    </w:p>
    <w:p w:rsidR="00B058E2" w:rsidRPr="00F145EC" w:rsidRDefault="00B058E2" w:rsidP="00B058E2">
      <w:pPr>
        <w:pStyle w:val="listparagraph"/>
        <w:numPr>
          <w:ilvl w:val="0"/>
          <w:numId w:val="5"/>
        </w:numPr>
        <w:ind w:right="-284"/>
        <w:jc w:val="both"/>
        <w:rPr>
          <w:rFonts w:cs="Arial"/>
        </w:rPr>
      </w:pPr>
      <w:r w:rsidRPr="00F145EC">
        <w:rPr>
          <w:rFonts w:cs="Arial"/>
        </w:rPr>
        <w:t>Carta de Presentación y Compromiso Formulario 3</w:t>
      </w:r>
    </w:p>
    <w:p w:rsidR="00B058E2" w:rsidRPr="00F145EC" w:rsidRDefault="00B058E2" w:rsidP="00B058E2">
      <w:pPr>
        <w:pStyle w:val="listparagraph"/>
        <w:numPr>
          <w:ilvl w:val="0"/>
          <w:numId w:val="5"/>
        </w:numPr>
        <w:ind w:right="-284"/>
        <w:jc w:val="both"/>
        <w:rPr>
          <w:rFonts w:cs="Arial"/>
        </w:rPr>
      </w:pPr>
      <w:r w:rsidRPr="00F145EC">
        <w:rPr>
          <w:rFonts w:cs="Arial"/>
        </w:rPr>
        <w:t>Garantía Técnica</w:t>
      </w:r>
    </w:p>
    <w:p w:rsidR="00B058E2" w:rsidRPr="00F145EC" w:rsidRDefault="00B058E2" w:rsidP="00B058E2">
      <w:pPr>
        <w:pStyle w:val="listparagraph"/>
        <w:ind w:right="-284"/>
        <w:jc w:val="both"/>
        <w:rPr>
          <w:rFonts w:cs="Arial"/>
        </w:rPr>
      </w:pPr>
    </w:p>
    <w:p w:rsidR="00B058E2" w:rsidRDefault="00B058E2" w:rsidP="00B058E2">
      <w:pPr>
        <w:autoSpaceDE w:val="0"/>
        <w:autoSpaceDN w:val="0"/>
        <w:jc w:val="both"/>
        <w:rPr>
          <w:lang w:val="es-ES"/>
        </w:rPr>
      </w:pPr>
      <w:r w:rsidRPr="00F145EC">
        <w:rPr>
          <w:lang w:val="es-ES"/>
        </w:rPr>
        <w:t xml:space="preserve">   </w:t>
      </w:r>
      <w:r w:rsidRPr="00F145EC">
        <w:rPr>
          <w:b/>
          <w:bCs/>
          <w:lang w:val="es-ES"/>
        </w:rPr>
        <w:t>3.1.4.- Inicio de Puja.-</w:t>
      </w:r>
      <w:r w:rsidRPr="00F145EC">
        <w:rPr>
          <w:lang w:val="es-ES"/>
        </w:rPr>
        <w:t xml:space="preserve"> En el día y hora indicada en el calendario de la convocatoria como “inicio de puja”, se dará inicio al proceso de puja con los participantes cuyas ofertas fueron habilitadas; y, que hayan colocado su oferta económica en el portal </w:t>
      </w:r>
      <w:hyperlink r:id="rId16" w:history="1">
        <w:r w:rsidRPr="00F145EC">
          <w:rPr>
            <w:rStyle w:val="Hipervnculo"/>
            <w:rFonts w:ascii="Verdana" w:hAnsi="Verdana"/>
            <w:lang w:val="es-ES"/>
          </w:rPr>
          <w:t>www.compraspublicas.gov.ec</w:t>
        </w:r>
      </w:hyperlink>
      <w:r>
        <w:rPr>
          <w:lang w:val="es-ES"/>
        </w:rPr>
        <w:t>.</w:t>
      </w:r>
    </w:p>
    <w:p w:rsidR="00B058E2" w:rsidRPr="00F145EC" w:rsidRDefault="00B058E2" w:rsidP="00B058E2">
      <w:pPr>
        <w:autoSpaceDE w:val="0"/>
        <w:autoSpaceDN w:val="0"/>
        <w:jc w:val="both"/>
        <w:rPr>
          <w:lang w:val="es-ES"/>
        </w:rPr>
      </w:pPr>
    </w:p>
    <w:p w:rsidR="00B058E2" w:rsidRDefault="00B058E2" w:rsidP="00B058E2">
      <w:pPr>
        <w:autoSpaceDE w:val="0"/>
        <w:autoSpaceDN w:val="0"/>
        <w:jc w:val="both"/>
        <w:rPr>
          <w:lang w:val="es-ES"/>
        </w:rPr>
      </w:pPr>
      <w:r w:rsidRPr="00F145EC">
        <w:rPr>
          <w:lang w:val="es-ES"/>
        </w:rPr>
        <w:t>Los participantes estarán en capacidad de mejorar sus propuestas económicas durante el proceso de puja, el participante no está obligado a enviar ofertas inferiores a su menor precio, pero sus ofertas deberán ser siempre inferiores a su último precio ofertado y en concordancia con el porcentaje de variación de ofertas durante la puja fijado por el CONADIS para tal efecto.</w:t>
      </w:r>
    </w:p>
    <w:p w:rsidR="004E5A1C" w:rsidRPr="00F145EC" w:rsidRDefault="004E5A1C" w:rsidP="00B058E2">
      <w:pPr>
        <w:autoSpaceDE w:val="0"/>
        <w:autoSpaceDN w:val="0"/>
        <w:jc w:val="both"/>
        <w:rPr>
          <w:lang w:val="es-ES"/>
        </w:rPr>
      </w:pPr>
    </w:p>
    <w:p w:rsidR="00B058E2" w:rsidRPr="00F145EC" w:rsidRDefault="00B058E2" w:rsidP="00B058E2">
      <w:pPr>
        <w:autoSpaceDE w:val="0"/>
        <w:autoSpaceDN w:val="0"/>
        <w:jc w:val="both"/>
        <w:rPr>
          <w:lang w:val="es-ES"/>
        </w:rPr>
      </w:pPr>
      <w:r w:rsidRPr="00F145EC">
        <w:rPr>
          <w:lang w:val="es-ES"/>
        </w:rPr>
        <w:t>El oferente adjudicado deberá presentar la oferta económica detallada con el desglose de costos unitarios.</w:t>
      </w:r>
    </w:p>
    <w:p w:rsidR="00B058E2" w:rsidRPr="00F145EC" w:rsidRDefault="00B058E2" w:rsidP="00B058E2">
      <w:pPr>
        <w:autoSpaceDE w:val="0"/>
        <w:autoSpaceDN w:val="0"/>
        <w:jc w:val="both"/>
        <w:rPr>
          <w:lang w:val="es-ES"/>
        </w:rPr>
      </w:pPr>
    </w:p>
    <w:p w:rsidR="00B058E2" w:rsidRPr="00F145EC" w:rsidRDefault="00B058E2" w:rsidP="00B058E2">
      <w:pPr>
        <w:autoSpaceDE w:val="0"/>
        <w:autoSpaceDN w:val="0"/>
        <w:jc w:val="both"/>
        <w:rPr>
          <w:lang w:val="es-ES"/>
        </w:rPr>
      </w:pPr>
      <w:r w:rsidRPr="00F145EC">
        <w:rPr>
          <w:lang w:val="es-ES"/>
        </w:rPr>
        <w:t>La puja tendrá una duración de 60 minutos.</w:t>
      </w:r>
    </w:p>
    <w:p w:rsidR="00B058E2" w:rsidRPr="00F145EC" w:rsidRDefault="00B058E2" w:rsidP="00B058E2">
      <w:pPr>
        <w:spacing w:before="100" w:beforeAutospacing="1" w:after="100" w:afterAutospacing="1"/>
        <w:jc w:val="both"/>
        <w:rPr>
          <w:spacing w:val="-2"/>
          <w:lang w:val="es-ES"/>
        </w:rPr>
      </w:pPr>
      <w:r w:rsidRPr="00F145EC">
        <w:rPr>
          <w:spacing w:val="-2"/>
        </w:rPr>
        <w:t>El Director Ejecutivo o su delegado</w:t>
      </w:r>
      <w:r w:rsidRPr="00F145EC">
        <w:rPr>
          <w:spacing w:val="-2"/>
          <w:lang w:val="es-ES"/>
        </w:rPr>
        <w:t>, una vez concluido el periodo de puja, mediante Act</w:t>
      </w:r>
      <w:r w:rsidR="004E5A1C">
        <w:rPr>
          <w:spacing w:val="-2"/>
          <w:lang w:val="es-ES"/>
        </w:rPr>
        <w:t>a Adjudicará el contrato a la oferta</w:t>
      </w:r>
      <w:r w:rsidRPr="00F145EC">
        <w:rPr>
          <w:spacing w:val="-2"/>
          <w:lang w:val="es-ES"/>
        </w:rPr>
        <w:t xml:space="preserve"> de menor precio.</w:t>
      </w:r>
    </w:p>
    <w:p w:rsidR="00B058E2" w:rsidRPr="00F145EC" w:rsidRDefault="00B058E2" w:rsidP="00B058E2">
      <w:pPr>
        <w:spacing w:before="100" w:beforeAutospacing="1" w:after="100" w:afterAutospacing="1"/>
        <w:jc w:val="both"/>
        <w:rPr>
          <w:spacing w:val="-2"/>
          <w:lang w:val="es-ES"/>
        </w:rPr>
      </w:pPr>
      <w:r w:rsidRPr="00F145EC">
        <w:rPr>
          <w:spacing w:val="-2"/>
          <w:lang w:val="es-ES"/>
        </w:rPr>
        <w:t xml:space="preserve">El Acta de Adjudicación, será suscrita además por los miembros de la Comisión, el Oferente Adjudicado y el Secretario. </w:t>
      </w:r>
    </w:p>
    <w:p w:rsidR="00B058E2" w:rsidRPr="00F145EC" w:rsidRDefault="00B058E2" w:rsidP="00B058E2">
      <w:pPr>
        <w:spacing w:before="100" w:beforeAutospacing="1" w:after="100" w:afterAutospacing="1"/>
        <w:jc w:val="both"/>
        <w:rPr>
          <w:spacing w:val="-2"/>
          <w:lang w:val="es-ES"/>
        </w:rPr>
      </w:pPr>
      <w:r w:rsidRPr="00F145EC">
        <w:rPr>
          <w:spacing w:val="-2"/>
          <w:lang w:val="es-ES"/>
        </w:rPr>
        <w:t xml:space="preserve">El Acta será publicada en el portal </w:t>
      </w:r>
      <w:hyperlink r:id="rId17" w:history="1">
        <w:r w:rsidRPr="00F145EC">
          <w:rPr>
            <w:rStyle w:val="Hipervnculo"/>
            <w:rFonts w:ascii="Verdana" w:hAnsi="Verdana"/>
            <w:lang w:val="es-ES"/>
          </w:rPr>
          <w:t>www.compraspublicas.gov.ec</w:t>
        </w:r>
      </w:hyperlink>
      <w:r w:rsidRPr="00F145EC">
        <w:rPr>
          <w:spacing w:val="-2"/>
          <w:lang w:val="es-ES"/>
        </w:rPr>
        <w:t xml:space="preserve">.  </w:t>
      </w:r>
      <w:proofErr w:type="gramStart"/>
      <w:r w:rsidRPr="00F145EC">
        <w:rPr>
          <w:spacing w:val="-2"/>
          <w:lang w:val="es-ES"/>
        </w:rPr>
        <w:t>y</w:t>
      </w:r>
      <w:proofErr w:type="gramEnd"/>
      <w:r w:rsidRPr="00F145EC">
        <w:rPr>
          <w:spacing w:val="-2"/>
          <w:lang w:val="es-ES"/>
        </w:rPr>
        <w:t xml:space="preserve"> en la página Web www.conadis.gov.ec.</w:t>
      </w:r>
    </w:p>
    <w:p w:rsidR="00B058E2" w:rsidRPr="00F145EC" w:rsidRDefault="00B058E2" w:rsidP="00B058E2">
      <w:pPr>
        <w:jc w:val="center"/>
        <w:rPr>
          <w:b/>
          <w:bCs/>
          <w:spacing w:val="-2"/>
        </w:rPr>
      </w:pPr>
      <w:r>
        <w:rPr>
          <w:b/>
          <w:bCs/>
          <w:spacing w:val="-2"/>
        </w:rPr>
        <w:t>CAPITULO 4</w:t>
      </w:r>
    </w:p>
    <w:p w:rsidR="00B058E2" w:rsidRPr="00F145EC" w:rsidRDefault="00B058E2" w:rsidP="00B058E2">
      <w:pPr>
        <w:jc w:val="center"/>
        <w:rPr>
          <w:b/>
          <w:bCs/>
          <w:spacing w:val="-2"/>
        </w:rPr>
      </w:pPr>
    </w:p>
    <w:p w:rsidR="00B058E2" w:rsidRPr="00F145EC" w:rsidRDefault="00B058E2" w:rsidP="00B058E2">
      <w:pPr>
        <w:jc w:val="center"/>
        <w:rPr>
          <w:b/>
          <w:bCs/>
          <w:spacing w:val="-2"/>
        </w:rPr>
      </w:pPr>
      <w:r w:rsidRPr="00F145EC">
        <w:rPr>
          <w:b/>
          <w:bCs/>
          <w:spacing w:val="-2"/>
        </w:rPr>
        <w:t>GARANTÍAS DEL CONTRATO</w:t>
      </w:r>
    </w:p>
    <w:p w:rsidR="00B058E2" w:rsidRPr="00F145EC" w:rsidRDefault="00B058E2" w:rsidP="00B058E2">
      <w:pPr>
        <w:jc w:val="center"/>
        <w:rPr>
          <w:spacing w:val="-2"/>
        </w:rPr>
      </w:pPr>
    </w:p>
    <w:p w:rsidR="00B058E2" w:rsidRPr="00F145EC" w:rsidRDefault="00B058E2" w:rsidP="00B058E2">
      <w:pPr>
        <w:autoSpaceDE w:val="0"/>
        <w:autoSpaceDN w:val="0"/>
        <w:jc w:val="both"/>
        <w:rPr>
          <w:lang w:val="es-ES"/>
        </w:rPr>
      </w:pPr>
      <w:r>
        <w:rPr>
          <w:b/>
          <w:bCs/>
          <w:lang w:val="es-ES"/>
        </w:rPr>
        <w:t>4</w:t>
      </w:r>
      <w:r w:rsidRPr="00F145EC">
        <w:rPr>
          <w:b/>
          <w:bCs/>
          <w:lang w:val="es-ES"/>
        </w:rPr>
        <w:t>.1.-</w:t>
      </w:r>
      <w:r w:rsidRPr="00F145EC">
        <w:rPr>
          <w:lang w:val="es-ES"/>
        </w:rPr>
        <w:t xml:space="preserve"> </w:t>
      </w:r>
      <w:r w:rsidRPr="00F145EC">
        <w:rPr>
          <w:b/>
          <w:bCs/>
          <w:lang w:val="es-ES"/>
        </w:rPr>
        <w:t>Garantías</w:t>
      </w:r>
      <w:r w:rsidRPr="00F145EC">
        <w:rPr>
          <w:lang w:val="es-ES"/>
        </w:rPr>
        <w:t>: De acuerdo a la Ley Orgánica del Sistema Nacional de Contratación Pública para la suscripción de este contrato se deben presentar las siguientes garantías:</w:t>
      </w:r>
    </w:p>
    <w:p w:rsidR="00B058E2" w:rsidRPr="00F145EC" w:rsidRDefault="00B058E2" w:rsidP="00B058E2">
      <w:pPr>
        <w:autoSpaceDE w:val="0"/>
        <w:autoSpaceDN w:val="0"/>
        <w:jc w:val="both"/>
        <w:rPr>
          <w:lang w:val="es-ES"/>
        </w:rPr>
      </w:pPr>
    </w:p>
    <w:p w:rsidR="00B058E2" w:rsidRPr="00F145EC" w:rsidRDefault="00B058E2" w:rsidP="00B058E2">
      <w:pPr>
        <w:autoSpaceDE w:val="0"/>
        <w:autoSpaceDN w:val="0"/>
        <w:jc w:val="both"/>
        <w:rPr>
          <w:lang w:val="es-ES"/>
        </w:rPr>
      </w:pPr>
      <w:r w:rsidRPr="00F145EC">
        <w:rPr>
          <w:lang w:val="es-ES"/>
        </w:rPr>
        <w:t xml:space="preserve">a) </w:t>
      </w:r>
      <w:r w:rsidRPr="00F145EC">
        <w:rPr>
          <w:b/>
          <w:bCs/>
          <w:lang w:val="es-ES"/>
        </w:rPr>
        <w:t> Garantía de fiel cumplimiento del contrato</w:t>
      </w:r>
      <w:r w:rsidRPr="00F145EC">
        <w:rPr>
          <w:lang w:val="es-ES"/>
        </w:rPr>
        <w:t xml:space="preserve"> (artículo 74).- que a más de asegurar su cumplimiento responderá de las obligaciones que contrajere frente a terceros, relacionadas con el contrato. Esta garantía se rendirá por un valor igual al 5% del monto del contrato.</w:t>
      </w:r>
    </w:p>
    <w:p w:rsidR="00B058E2" w:rsidRPr="00F145EC" w:rsidRDefault="00B058E2" w:rsidP="00B058E2">
      <w:pPr>
        <w:autoSpaceDE w:val="0"/>
        <w:autoSpaceDN w:val="0"/>
        <w:jc w:val="both"/>
        <w:rPr>
          <w:lang w:val="es-ES"/>
        </w:rPr>
      </w:pPr>
    </w:p>
    <w:p w:rsidR="00B058E2" w:rsidRPr="00F145EC" w:rsidRDefault="00B058E2" w:rsidP="00B058E2">
      <w:pPr>
        <w:autoSpaceDE w:val="0"/>
        <w:autoSpaceDN w:val="0"/>
        <w:jc w:val="both"/>
        <w:rPr>
          <w:lang w:val="es-ES"/>
        </w:rPr>
      </w:pPr>
      <w:r w:rsidRPr="00F145EC">
        <w:rPr>
          <w:lang w:val="es-ES"/>
        </w:rPr>
        <w:t>b) G</w:t>
      </w:r>
      <w:r w:rsidRPr="00F145EC">
        <w:rPr>
          <w:b/>
          <w:bCs/>
          <w:lang w:val="es-ES"/>
        </w:rPr>
        <w:t xml:space="preserve">arantiza por anticipo </w:t>
      </w:r>
      <w:r w:rsidRPr="00F145EC">
        <w:rPr>
          <w:bCs/>
          <w:lang w:val="es-ES"/>
        </w:rPr>
        <w:t>(artículo 75)</w:t>
      </w:r>
      <w:r w:rsidRPr="00F145EC">
        <w:rPr>
          <w:lang w:val="es-ES"/>
        </w:rPr>
        <w:t>, por un valor igual al recibido en calidad de anticipo.</w:t>
      </w:r>
    </w:p>
    <w:p w:rsidR="00B058E2" w:rsidRPr="00F145EC" w:rsidRDefault="00B058E2" w:rsidP="00B058E2">
      <w:pPr>
        <w:autoSpaceDE w:val="0"/>
        <w:autoSpaceDN w:val="0"/>
        <w:jc w:val="both"/>
        <w:rPr>
          <w:lang w:val="es-ES"/>
        </w:rPr>
      </w:pPr>
    </w:p>
    <w:p w:rsidR="00B058E2" w:rsidRPr="00F145EC" w:rsidRDefault="00B058E2" w:rsidP="00B058E2">
      <w:pPr>
        <w:autoSpaceDE w:val="0"/>
        <w:autoSpaceDN w:val="0"/>
        <w:jc w:val="both"/>
        <w:rPr>
          <w:lang w:val="es-ES"/>
        </w:rPr>
      </w:pPr>
      <w:r w:rsidRPr="00F145EC">
        <w:rPr>
          <w:lang w:val="es-ES"/>
        </w:rPr>
        <w:t xml:space="preserve">c) </w:t>
      </w:r>
      <w:r w:rsidRPr="00F145EC">
        <w:rPr>
          <w:b/>
          <w:lang w:val="es-ES"/>
        </w:rPr>
        <w:t>Garantía Técnica</w:t>
      </w:r>
      <w:r w:rsidRPr="00F145EC">
        <w:rPr>
          <w:lang w:val="es-ES"/>
        </w:rPr>
        <w:t xml:space="preserve"> (Artículo 76).- Para asegurar la calidad, la durabilidad de los materiales, fallas o defectos de fabricación de los materiales utilizados en las prendas, el contratista entregará una garantía técnica con una vigencia mínima de un año. </w:t>
      </w:r>
    </w:p>
    <w:p w:rsidR="00B058E2" w:rsidRPr="00F145EC" w:rsidRDefault="00B058E2" w:rsidP="00B058E2">
      <w:pPr>
        <w:autoSpaceDE w:val="0"/>
        <w:autoSpaceDN w:val="0"/>
        <w:jc w:val="both"/>
        <w:rPr>
          <w:lang w:val="es-ES"/>
        </w:rPr>
      </w:pPr>
    </w:p>
    <w:p w:rsidR="00B058E2" w:rsidRPr="00F145EC" w:rsidRDefault="00B058E2" w:rsidP="00B058E2">
      <w:pPr>
        <w:autoSpaceDE w:val="0"/>
        <w:autoSpaceDN w:val="0"/>
        <w:jc w:val="both"/>
        <w:rPr>
          <w:lang w:val="es-ES"/>
        </w:rPr>
      </w:pPr>
      <w:r>
        <w:rPr>
          <w:b/>
          <w:bCs/>
          <w:lang w:val="es-ES"/>
        </w:rPr>
        <w:lastRenderedPageBreak/>
        <w:t>4</w:t>
      </w:r>
      <w:r w:rsidRPr="00F145EC">
        <w:rPr>
          <w:b/>
          <w:bCs/>
          <w:lang w:val="es-ES"/>
        </w:rPr>
        <w:t>.2.-</w:t>
      </w:r>
      <w:r w:rsidRPr="00F145EC">
        <w:rPr>
          <w:lang w:val="es-ES"/>
        </w:rPr>
        <w:t xml:space="preserve"> </w:t>
      </w:r>
      <w:r w:rsidRPr="00F145EC">
        <w:rPr>
          <w:b/>
          <w:bCs/>
          <w:lang w:val="es-ES"/>
        </w:rPr>
        <w:t>Tipo de Garantía</w:t>
      </w:r>
      <w:r w:rsidRPr="00F145EC">
        <w:rPr>
          <w:lang w:val="es-ES"/>
        </w:rPr>
        <w:t>: Las garantías indicadas en las letras a) y b) del numeral anterior serán entregadas, a elección del oferente, en cualquiera de las formas establecidas en el Art. 73 de la Codificación de la Ley de Contratación Pública.</w:t>
      </w:r>
    </w:p>
    <w:p w:rsidR="00B058E2" w:rsidRPr="00F145EC" w:rsidRDefault="00B058E2" w:rsidP="00B058E2">
      <w:pPr>
        <w:autoSpaceDE w:val="0"/>
        <w:autoSpaceDN w:val="0"/>
        <w:jc w:val="both"/>
        <w:rPr>
          <w:lang w:val="es-ES"/>
        </w:rPr>
      </w:pPr>
    </w:p>
    <w:p w:rsidR="00B058E2" w:rsidRPr="00F145EC" w:rsidRDefault="00B058E2" w:rsidP="00B058E2">
      <w:pPr>
        <w:autoSpaceDE w:val="0"/>
        <w:autoSpaceDN w:val="0"/>
        <w:jc w:val="both"/>
        <w:rPr>
          <w:lang w:val="es-ES"/>
        </w:rPr>
      </w:pPr>
      <w:r>
        <w:rPr>
          <w:b/>
          <w:bCs/>
          <w:lang w:val="es-ES"/>
        </w:rPr>
        <w:t>4</w:t>
      </w:r>
      <w:r w:rsidRPr="00F145EC">
        <w:rPr>
          <w:b/>
          <w:bCs/>
          <w:lang w:val="es-ES"/>
        </w:rPr>
        <w:t>.3.-</w:t>
      </w:r>
      <w:r w:rsidRPr="00F145EC">
        <w:rPr>
          <w:lang w:val="es-ES"/>
        </w:rPr>
        <w:t xml:space="preserve"> </w:t>
      </w:r>
      <w:r w:rsidRPr="00F145EC">
        <w:rPr>
          <w:b/>
          <w:bCs/>
          <w:lang w:val="es-ES"/>
        </w:rPr>
        <w:t>Monedas de la Garantía</w:t>
      </w:r>
      <w:r w:rsidRPr="00F145EC">
        <w:rPr>
          <w:lang w:val="es-ES"/>
        </w:rPr>
        <w:t>: Las garantías de fiel cumplimiento y del anticipo se extenderán en dólares de los Estados Unidos de América. Las garantías que fueren otorgadas por bancos u otras entidades del extranjero, deberán presentarse por medio de bancos establecidos en el país, los que representarán y responderán por los primeros en todos los efectos derivados de la correspondiente garantía.</w:t>
      </w:r>
    </w:p>
    <w:p w:rsidR="00B058E2" w:rsidRPr="00F145EC" w:rsidRDefault="00B058E2" w:rsidP="00B058E2">
      <w:pPr>
        <w:autoSpaceDE w:val="0"/>
        <w:autoSpaceDN w:val="0"/>
        <w:jc w:val="both"/>
        <w:rPr>
          <w:lang w:val="es-ES"/>
        </w:rPr>
      </w:pPr>
    </w:p>
    <w:p w:rsidR="00B058E2" w:rsidRDefault="00B058E2" w:rsidP="00B058E2">
      <w:pPr>
        <w:autoSpaceDE w:val="0"/>
        <w:autoSpaceDN w:val="0"/>
        <w:jc w:val="both"/>
        <w:rPr>
          <w:lang w:val="es-ES"/>
        </w:rPr>
      </w:pPr>
      <w:r>
        <w:rPr>
          <w:b/>
          <w:bCs/>
          <w:lang w:val="es-ES"/>
        </w:rPr>
        <w:t>4</w:t>
      </w:r>
      <w:r w:rsidRPr="00F145EC">
        <w:rPr>
          <w:b/>
          <w:bCs/>
          <w:lang w:val="es-ES"/>
        </w:rPr>
        <w:t>.4.-</w:t>
      </w:r>
      <w:r w:rsidRPr="00F145EC">
        <w:rPr>
          <w:lang w:val="es-ES"/>
        </w:rPr>
        <w:t xml:space="preserve"> </w:t>
      </w:r>
      <w:r w:rsidRPr="00F145EC">
        <w:rPr>
          <w:b/>
          <w:bCs/>
          <w:lang w:val="es-ES"/>
        </w:rPr>
        <w:t>Devolución</w:t>
      </w:r>
      <w:r w:rsidRPr="00F145EC">
        <w:rPr>
          <w:lang w:val="es-ES"/>
        </w:rPr>
        <w:t>: La garantía de fiel cumplimiento, al igual que la garantía del anticipo se devolverán a la firma del acta de entrega recepción o si ha operado la recepción presunta.</w:t>
      </w:r>
    </w:p>
    <w:p w:rsidR="00B058E2" w:rsidRPr="00F145EC" w:rsidRDefault="00B058E2" w:rsidP="00B058E2">
      <w:pPr>
        <w:autoSpaceDE w:val="0"/>
        <w:autoSpaceDN w:val="0"/>
        <w:jc w:val="both"/>
        <w:rPr>
          <w:spacing w:val="-2"/>
          <w:lang w:val="es-ES"/>
        </w:rPr>
      </w:pPr>
    </w:p>
    <w:p w:rsidR="00B058E2" w:rsidRDefault="00B058E2" w:rsidP="00B058E2">
      <w:pPr>
        <w:autoSpaceDE w:val="0"/>
        <w:autoSpaceDN w:val="0"/>
        <w:jc w:val="center"/>
        <w:rPr>
          <w:b/>
          <w:bCs/>
          <w:lang w:val="es-ES"/>
        </w:rPr>
      </w:pPr>
      <w:r>
        <w:rPr>
          <w:b/>
          <w:bCs/>
          <w:lang w:val="es-ES"/>
        </w:rPr>
        <w:t>CAPITULO 5</w:t>
      </w:r>
    </w:p>
    <w:p w:rsidR="00B058E2" w:rsidRPr="00F145EC" w:rsidRDefault="00B058E2" w:rsidP="00B058E2">
      <w:pPr>
        <w:autoSpaceDE w:val="0"/>
        <w:autoSpaceDN w:val="0"/>
        <w:jc w:val="center"/>
        <w:rPr>
          <w:b/>
          <w:bCs/>
          <w:lang w:val="es-ES"/>
        </w:rPr>
      </w:pPr>
    </w:p>
    <w:p w:rsidR="00B058E2" w:rsidRDefault="00B058E2" w:rsidP="00B058E2">
      <w:pPr>
        <w:autoSpaceDE w:val="0"/>
        <w:autoSpaceDN w:val="0"/>
        <w:jc w:val="center"/>
        <w:rPr>
          <w:b/>
          <w:bCs/>
          <w:lang w:val="es-ES"/>
        </w:rPr>
      </w:pPr>
      <w:r w:rsidRPr="00F145EC">
        <w:rPr>
          <w:b/>
          <w:bCs/>
          <w:lang w:val="es-ES"/>
        </w:rPr>
        <w:t>CAUSAS PARA RECHAZO DE LAS PROPUESTAS</w:t>
      </w:r>
    </w:p>
    <w:p w:rsidR="00B058E2" w:rsidRPr="00F145EC" w:rsidRDefault="00B058E2" w:rsidP="00B058E2">
      <w:pPr>
        <w:autoSpaceDE w:val="0"/>
        <w:autoSpaceDN w:val="0"/>
        <w:jc w:val="center"/>
        <w:rPr>
          <w:b/>
          <w:bCs/>
          <w:lang w:val="es-ES"/>
        </w:rPr>
      </w:pPr>
    </w:p>
    <w:p w:rsidR="00B058E2" w:rsidRPr="00F145EC" w:rsidRDefault="00B058E2" w:rsidP="00B058E2">
      <w:pPr>
        <w:autoSpaceDE w:val="0"/>
        <w:autoSpaceDN w:val="0"/>
        <w:jc w:val="both"/>
        <w:rPr>
          <w:lang w:val="es-ES"/>
        </w:rPr>
      </w:pPr>
      <w:r>
        <w:rPr>
          <w:b/>
          <w:bCs/>
          <w:lang w:val="es-ES"/>
        </w:rPr>
        <w:t>5</w:t>
      </w:r>
      <w:r w:rsidRPr="00F145EC">
        <w:rPr>
          <w:b/>
          <w:bCs/>
          <w:lang w:val="es-ES"/>
        </w:rPr>
        <w:t xml:space="preserve">.1. - Causas de Rechazo: </w:t>
      </w:r>
      <w:r w:rsidRPr="00F145EC">
        <w:rPr>
          <w:lang w:val="es-ES"/>
        </w:rPr>
        <w:t>Luego e evaluados los documentos del Sobre Único de la Oferta Técnica, la Comisión de Adquisiciones la rechazará por las siguientes causas:</w:t>
      </w:r>
    </w:p>
    <w:p w:rsidR="00B058E2" w:rsidRPr="00F145EC" w:rsidRDefault="00B058E2" w:rsidP="00B058E2">
      <w:pPr>
        <w:autoSpaceDE w:val="0"/>
        <w:autoSpaceDN w:val="0"/>
        <w:jc w:val="both"/>
        <w:rPr>
          <w:lang w:val="es-ES"/>
        </w:rPr>
      </w:pPr>
    </w:p>
    <w:p w:rsidR="00B058E2" w:rsidRPr="00F145EC" w:rsidRDefault="00B058E2" w:rsidP="00B058E2">
      <w:pPr>
        <w:autoSpaceDE w:val="0"/>
        <w:autoSpaceDN w:val="0"/>
        <w:ind w:left="720"/>
        <w:rPr>
          <w:lang w:val="es-ES"/>
        </w:rPr>
      </w:pPr>
      <w:r w:rsidRPr="00F145EC">
        <w:rPr>
          <w:lang w:val="es-ES"/>
        </w:rPr>
        <w:t>a). Si los documentos están incompletos, es decir, se han omitido alguno de los documentos o certificaciones solicitados;</w:t>
      </w:r>
    </w:p>
    <w:p w:rsidR="00B058E2" w:rsidRPr="00F145EC" w:rsidRDefault="00B058E2" w:rsidP="00B058E2">
      <w:pPr>
        <w:autoSpaceDE w:val="0"/>
        <w:autoSpaceDN w:val="0"/>
        <w:ind w:left="720"/>
        <w:rPr>
          <w:lang w:val="es-ES"/>
        </w:rPr>
      </w:pPr>
    </w:p>
    <w:p w:rsidR="00B058E2" w:rsidRPr="00F145EC" w:rsidRDefault="00B058E2" w:rsidP="00B058E2">
      <w:pPr>
        <w:autoSpaceDE w:val="0"/>
        <w:autoSpaceDN w:val="0"/>
        <w:ind w:left="720"/>
        <w:jc w:val="both"/>
        <w:rPr>
          <w:lang w:val="es-ES"/>
        </w:rPr>
      </w:pPr>
      <w:r w:rsidRPr="00F145EC">
        <w:rPr>
          <w:lang w:val="es-ES"/>
        </w:rPr>
        <w:t>b). Si ninguno de los documentos que forman parte de la Propuesta se han presentado rubricados y foliados como indican las bases. (Los folletos, catálogos, etc. que se incluyan en anexos no requieren ser rubricados y foliados);</w:t>
      </w:r>
    </w:p>
    <w:p w:rsidR="00B058E2" w:rsidRPr="00F145EC" w:rsidRDefault="00B058E2" w:rsidP="00B058E2">
      <w:pPr>
        <w:autoSpaceDE w:val="0"/>
        <w:autoSpaceDN w:val="0"/>
        <w:rPr>
          <w:lang w:val="es-ES"/>
        </w:rPr>
      </w:pPr>
    </w:p>
    <w:p w:rsidR="00B058E2" w:rsidRPr="00F145EC" w:rsidRDefault="00B058E2" w:rsidP="00B058E2">
      <w:pPr>
        <w:autoSpaceDE w:val="0"/>
        <w:autoSpaceDN w:val="0"/>
        <w:ind w:left="720"/>
        <w:rPr>
          <w:lang w:val="es-ES"/>
        </w:rPr>
      </w:pPr>
      <w:proofErr w:type="gramStart"/>
      <w:r w:rsidRPr="00F145EC">
        <w:rPr>
          <w:lang w:val="es-ES"/>
        </w:rPr>
        <w:t>c)</w:t>
      </w:r>
      <w:proofErr w:type="gramEnd"/>
      <w:r w:rsidRPr="00F145EC">
        <w:rPr>
          <w:lang w:val="es-ES"/>
        </w:rPr>
        <w:t>. Si no cumpliera los requisitos exigidos en las Especificaciones Técnicas;</w:t>
      </w:r>
    </w:p>
    <w:p w:rsidR="00B058E2" w:rsidRPr="00F145EC" w:rsidRDefault="00B058E2" w:rsidP="00B058E2">
      <w:pPr>
        <w:autoSpaceDE w:val="0"/>
        <w:autoSpaceDN w:val="0"/>
        <w:ind w:left="720"/>
        <w:rPr>
          <w:lang w:val="es-ES"/>
        </w:rPr>
      </w:pPr>
    </w:p>
    <w:p w:rsidR="00B058E2" w:rsidRPr="00F145EC" w:rsidRDefault="00B058E2" w:rsidP="00B058E2">
      <w:pPr>
        <w:autoSpaceDE w:val="0"/>
        <w:autoSpaceDN w:val="0"/>
        <w:ind w:left="720"/>
        <w:rPr>
          <w:lang w:val="es-ES"/>
        </w:rPr>
      </w:pPr>
      <w:r>
        <w:rPr>
          <w:lang w:val="es-ES"/>
        </w:rPr>
        <w:t>d). Si se hubiera entregado las propuesta</w:t>
      </w:r>
      <w:r w:rsidRPr="00F145EC">
        <w:rPr>
          <w:lang w:val="es-ES"/>
        </w:rPr>
        <w:t xml:space="preserve"> </w:t>
      </w:r>
      <w:r>
        <w:rPr>
          <w:lang w:val="es-ES"/>
        </w:rPr>
        <w:t xml:space="preserve">técnica </w:t>
      </w:r>
      <w:r w:rsidRPr="00F145EC">
        <w:rPr>
          <w:lang w:val="es-ES"/>
        </w:rPr>
        <w:t>en otro lugar o después de la hora establecida para ello;</w:t>
      </w:r>
    </w:p>
    <w:p w:rsidR="00B058E2" w:rsidRPr="00F145EC" w:rsidRDefault="00B058E2" w:rsidP="00B058E2">
      <w:pPr>
        <w:autoSpaceDE w:val="0"/>
        <w:autoSpaceDN w:val="0"/>
        <w:ind w:left="720"/>
        <w:rPr>
          <w:lang w:val="es-ES"/>
        </w:rPr>
      </w:pPr>
    </w:p>
    <w:p w:rsidR="00B058E2" w:rsidRPr="00F145EC" w:rsidRDefault="00B058E2" w:rsidP="00B058E2">
      <w:pPr>
        <w:autoSpaceDE w:val="0"/>
        <w:autoSpaceDN w:val="0"/>
        <w:ind w:left="720"/>
        <w:rPr>
          <w:lang w:val="es-ES"/>
        </w:rPr>
      </w:pPr>
      <w:r w:rsidRPr="00F145EC">
        <w:rPr>
          <w:lang w:val="es-ES"/>
        </w:rPr>
        <w:t>e). Si se presentare documentos con tachaduras o enmiendas no salvadas;</w:t>
      </w:r>
    </w:p>
    <w:p w:rsidR="00B058E2" w:rsidRPr="00F145EC" w:rsidRDefault="00B058E2" w:rsidP="00B058E2">
      <w:pPr>
        <w:autoSpaceDE w:val="0"/>
        <w:autoSpaceDN w:val="0"/>
        <w:ind w:left="720"/>
        <w:rPr>
          <w:lang w:val="es-ES"/>
        </w:rPr>
      </w:pPr>
    </w:p>
    <w:p w:rsidR="00B058E2" w:rsidRPr="00F145EC" w:rsidRDefault="00B058E2" w:rsidP="00B058E2">
      <w:pPr>
        <w:autoSpaceDE w:val="0"/>
        <w:autoSpaceDN w:val="0"/>
        <w:ind w:left="720"/>
        <w:rPr>
          <w:lang w:val="es-ES"/>
        </w:rPr>
      </w:pPr>
      <w:r w:rsidRPr="00F145EC">
        <w:rPr>
          <w:lang w:val="es-ES"/>
        </w:rPr>
        <w:t xml:space="preserve">f). Si se propone un plazo para la provisión y entrega de bienes mayor al solicitado en las bases. </w:t>
      </w:r>
    </w:p>
    <w:p w:rsidR="00B058E2" w:rsidRPr="00F145EC" w:rsidRDefault="00B058E2" w:rsidP="00B058E2">
      <w:pPr>
        <w:autoSpaceDE w:val="0"/>
        <w:autoSpaceDN w:val="0"/>
        <w:ind w:left="720"/>
        <w:rPr>
          <w:lang w:val="es-ES"/>
        </w:rPr>
      </w:pPr>
    </w:p>
    <w:p w:rsidR="00B058E2" w:rsidRPr="00F145EC" w:rsidRDefault="00B058E2" w:rsidP="00B058E2">
      <w:pPr>
        <w:autoSpaceDE w:val="0"/>
        <w:autoSpaceDN w:val="0"/>
        <w:ind w:left="720"/>
        <w:rPr>
          <w:lang w:val="es-ES"/>
        </w:rPr>
      </w:pPr>
      <w:r w:rsidRPr="00F145EC">
        <w:rPr>
          <w:lang w:val="es-ES"/>
        </w:rPr>
        <w:t>La adjudicación se circunscribirá a las ofertas habilitadas.</w:t>
      </w:r>
    </w:p>
    <w:p w:rsidR="00B058E2" w:rsidRPr="00F145EC" w:rsidRDefault="00B058E2" w:rsidP="00B058E2">
      <w:pPr>
        <w:autoSpaceDE w:val="0"/>
        <w:autoSpaceDN w:val="0"/>
        <w:ind w:left="720"/>
        <w:rPr>
          <w:lang w:val="es-ES"/>
        </w:rPr>
      </w:pPr>
    </w:p>
    <w:p w:rsidR="00B058E2" w:rsidRPr="00F145EC" w:rsidRDefault="00B058E2" w:rsidP="00B058E2">
      <w:pPr>
        <w:autoSpaceDE w:val="0"/>
        <w:autoSpaceDN w:val="0"/>
        <w:jc w:val="both"/>
        <w:rPr>
          <w:lang w:val="es-ES"/>
        </w:rPr>
      </w:pPr>
      <w:r>
        <w:rPr>
          <w:b/>
          <w:bCs/>
          <w:lang w:val="es-ES"/>
        </w:rPr>
        <w:t>5</w:t>
      </w:r>
      <w:r w:rsidRPr="00F145EC">
        <w:rPr>
          <w:b/>
          <w:bCs/>
          <w:lang w:val="es-ES"/>
        </w:rPr>
        <w:t xml:space="preserve">.2. – Causas para Descalificación de las Propuestas: </w:t>
      </w:r>
      <w:r w:rsidRPr="00F145EC">
        <w:rPr>
          <w:lang w:val="es-ES"/>
        </w:rPr>
        <w:t>Una oferta será inhabilitada en cualquier momento del proceso, si se comprobara falsedad o adulteración de la información presentada.</w:t>
      </w:r>
    </w:p>
    <w:p w:rsidR="00B058E2" w:rsidRPr="00F145EC" w:rsidRDefault="00B058E2" w:rsidP="00B058E2">
      <w:pPr>
        <w:jc w:val="both"/>
        <w:rPr>
          <w:spacing w:val="-2"/>
          <w:lang w:val="es-ES"/>
        </w:rPr>
      </w:pPr>
    </w:p>
    <w:p w:rsidR="00B058E2" w:rsidRDefault="00B058E2" w:rsidP="00B058E2">
      <w:pPr>
        <w:spacing w:after="200" w:line="276" w:lineRule="auto"/>
        <w:rPr>
          <w:b/>
          <w:bCs/>
          <w:lang w:val="es-ES"/>
        </w:rPr>
      </w:pPr>
      <w:r>
        <w:rPr>
          <w:b/>
          <w:bCs/>
          <w:lang w:val="es-ES"/>
        </w:rPr>
        <w:br w:type="page"/>
      </w:r>
    </w:p>
    <w:p w:rsidR="00B058E2" w:rsidRPr="00F145EC" w:rsidRDefault="00B058E2" w:rsidP="00B058E2">
      <w:pPr>
        <w:jc w:val="both"/>
        <w:rPr>
          <w:b/>
          <w:bCs/>
          <w:lang w:val="es-ES"/>
        </w:rPr>
      </w:pPr>
      <w:r w:rsidRPr="00F145EC">
        <w:rPr>
          <w:b/>
          <w:bCs/>
          <w:lang w:val="es-ES"/>
        </w:rPr>
        <w:lastRenderedPageBreak/>
        <w:t>5.</w:t>
      </w:r>
      <w:r>
        <w:rPr>
          <w:b/>
          <w:bCs/>
          <w:lang w:val="es-ES"/>
        </w:rPr>
        <w:t>3.</w:t>
      </w:r>
      <w:r w:rsidRPr="00F145EC">
        <w:rPr>
          <w:b/>
          <w:bCs/>
          <w:lang w:val="es-ES"/>
        </w:rPr>
        <w:t>- CRONOGRAMA:</w:t>
      </w:r>
    </w:p>
    <w:p w:rsidR="00B058E2" w:rsidRPr="00F145EC" w:rsidRDefault="00B058E2" w:rsidP="00B058E2">
      <w:pPr>
        <w:jc w:val="both"/>
        <w:rPr>
          <w:spacing w:val="-2"/>
          <w:lang w:val="es-ES"/>
        </w:rPr>
      </w:pPr>
    </w:p>
    <w:tbl>
      <w:tblPr>
        <w:tblW w:w="9801" w:type="dxa"/>
        <w:tblCellMar>
          <w:left w:w="0" w:type="dxa"/>
          <w:right w:w="0" w:type="dxa"/>
        </w:tblCellMar>
        <w:tblLook w:val="04A0"/>
      </w:tblPr>
      <w:tblGrid>
        <w:gridCol w:w="7123"/>
        <w:gridCol w:w="1539"/>
        <w:gridCol w:w="1139"/>
      </w:tblGrid>
      <w:tr w:rsidR="001431F4" w:rsidRPr="00F145EC" w:rsidTr="00152640">
        <w:tc>
          <w:tcPr>
            <w:tcW w:w="7452"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1431F4" w:rsidRPr="002253EB" w:rsidRDefault="001431F4" w:rsidP="00152640">
            <w:pPr>
              <w:spacing w:after="200" w:line="240" w:lineRule="atLeast"/>
              <w:contextualSpacing/>
              <w:jc w:val="center"/>
              <w:rPr>
                <w:b/>
                <w:bCs/>
                <w:sz w:val="28"/>
                <w:szCs w:val="28"/>
              </w:rPr>
            </w:pPr>
            <w:r w:rsidRPr="002253EB">
              <w:rPr>
                <w:b/>
                <w:bCs/>
                <w:sz w:val="28"/>
                <w:szCs w:val="28"/>
              </w:rPr>
              <w:t>ETAPA</w:t>
            </w:r>
          </w:p>
        </w:tc>
        <w:tc>
          <w:tcPr>
            <w:tcW w:w="1345" w:type="dxa"/>
            <w:tcBorders>
              <w:top w:val="single" w:sz="8" w:space="0" w:color="000000"/>
              <w:left w:val="nil"/>
              <w:bottom w:val="single" w:sz="8" w:space="0" w:color="000000"/>
              <w:right w:val="single" w:sz="8" w:space="0" w:color="000000"/>
            </w:tcBorders>
            <w:tcMar>
              <w:top w:w="0" w:type="dxa"/>
              <w:left w:w="108" w:type="dxa"/>
              <w:bottom w:w="0" w:type="dxa"/>
              <w:right w:w="108" w:type="dxa"/>
            </w:tcMar>
            <w:hideMark/>
          </w:tcPr>
          <w:p w:rsidR="001431F4" w:rsidRPr="002253EB" w:rsidRDefault="001431F4" w:rsidP="00152640">
            <w:pPr>
              <w:spacing w:after="200" w:line="240" w:lineRule="atLeast"/>
              <w:contextualSpacing/>
              <w:jc w:val="center"/>
              <w:rPr>
                <w:b/>
                <w:bCs/>
                <w:sz w:val="28"/>
                <w:szCs w:val="28"/>
              </w:rPr>
            </w:pPr>
            <w:r w:rsidRPr="002253EB">
              <w:rPr>
                <w:b/>
                <w:bCs/>
                <w:sz w:val="28"/>
                <w:szCs w:val="28"/>
              </w:rPr>
              <w:t>FECHA</w:t>
            </w:r>
          </w:p>
        </w:tc>
        <w:tc>
          <w:tcPr>
            <w:tcW w:w="1004" w:type="dxa"/>
            <w:tcBorders>
              <w:top w:val="single" w:sz="8" w:space="0" w:color="000000"/>
              <w:left w:val="nil"/>
              <w:bottom w:val="single" w:sz="8" w:space="0" w:color="000000"/>
              <w:right w:val="single" w:sz="8" w:space="0" w:color="000000"/>
            </w:tcBorders>
            <w:tcMar>
              <w:top w:w="0" w:type="dxa"/>
              <w:left w:w="108" w:type="dxa"/>
              <w:bottom w:w="0" w:type="dxa"/>
              <w:right w:w="108" w:type="dxa"/>
            </w:tcMar>
            <w:hideMark/>
          </w:tcPr>
          <w:p w:rsidR="001431F4" w:rsidRPr="002253EB" w:rsidRDefault="001431F4" w:rsidP="00152640">
            <w:pPr>
              <w:spacing w:after="200" w:line="240" w:lineRule="atLeast"/>
              <w:contextualSpacing/>
              <w:jc w:val="center"/>
              <w:rPr>
                <w:b/>
                <w:bCs/>
                <w:sz w:val="28"/>
                <w:szCs w:val="28"/>
              </w:rPr>
            </w:pPr>
            <w:r w:rsidRPr="002253EB">
              <w:rPr>
                <w:b/>
                <w:bCs/>
                <w:sz w:val="28"/>
                <w:szCs w:val="28"/>
              </w:rPr>
              <w:t>HORA</w:t>
            </w:r>
          </w:p>
        </w:tc>
      </w:tr>
      <w:tr w:rsidR="001431F4" w:rsidRPr="00F145EC" w:rsidTr="00152640">
        <w:tc>
          <w:tcPr>
            <w:tcW w:w="7452"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1431F4" w:rsidRPr="002253EB" w:rsidRDefault="001431F4" w:rsidP="00152640">
            <w:pPr>
              <w:spacing w:after="200" w:line="240" w:lineRule="atLeast"/>
              <w:contextualSpacing/>
              <w:rPr>
                <w:sz w:val="28"/>
                <w:szCs w:val="28"/>
              </w:rPr>
            </w:pPr>
            <w:r w:rsidRPr="002253EB">
              <w:rPr>
                <w:sz w:val="28"/>
                <w:szCs w:val="28"/>
              </w:rPr>
              <w:t>Convocatoria y Publicación</w:t>
            </w:r>
          </w:p>
        </w:tc>
        <w:tc>
          <w:tcPr>
            <w:tcW w:w="1345" w:type="dxa"/>
            <w:tcBorders>
              <w:top w:val="nil"/>
              <w:left w:val="nil"/>
              <w:bottom w:val="single" w:sz="8" w:space="0" w:color="000000"/>
              <w:right w:val="single" w:sz="8" w:space="0" w:color="000000"/>
            </w:tcBorders>
            <w:tcMar>
              <w:top w:w="0" w:type="dxa"/>
              <w:left w:w="108" w:type="dxa"/>
              <w:bottom w:w="0" w:type="dxa"/>
              <w:right w:w="108" w:type="dxa"/>
            </w:tcMar>
            <w:hideMark/>
          </w:tcPr>
          <w:p w:rsidR="001431F4" w:rsidRPr="002253EB" w:rsidRDefault="001431F4" w:rsidP="00152640">
            <w:pPr>
              <w:spacing w:after="200" w:line="240" w:lineRule="atLeast"/>
              <w:contextualSpacing/>
              <w:rPr>
                <w:sz w:val="28"/>
                <w:szCs w:val="28"/>
              </w:rPr>
            </w:pPr>
            <w:r>
              <w:rPr>
                <w:sz w:val="28"/>
                <w:szCs w:val="28"/>
              </w:rPr>
              <w:t>08/12</w:t>
            </w:r>
            <w:r w:rsidRPr="002253EB">
              <w:rPr>
                <w:sz w:val="28"/>
                <w:szCs w:val="28"/>
              </w:rPr>
              <w:t>/08</w:t>
            </w:r>
          </w:p>
        </w:tc>
        <w:tc>
          <w:tcPr>
            <w:tcW w:w="1004" w:type="dxa"/>
            <w:tcBorders>
              <w:top w:val="nil"/>
              <w:left w:val="nil"/>
              <w:bottom w:val="single" w:sz="8" w:space="0" w:color="000000"/>
              <w:right w:val="single" w:sz="8" w:space="0" w:color="000000"/>
            </w:tcBorders>
            <w:tcMar>
              <w:top w:w="0" w:type="dxa"/>
              <w:left w:w="108" w:type="dxa"/>
              <w:bottom w:w="0" w:type="dxa"/>
              <w:right w:w="108" w:type="dxa"/>
            </w:tcMar>
            <w:hideMark/>
          </w:tcPr>
          <w:p w:rsidR="001431F4" w:rsidRPr="002253EB" w:rsidRDefault="001431F4" w:rsidP="00152640">
            <w:pPr>
              <w:spacing w:after="200" w:line="240" w:lineRule="atLeast"/>
              <w:contextualSpacing/>
              <w:rPr>
                <w:sz w:val="28"/>
                <w:szCs w:val="28"/>
              </w:rPr>
            </w:pPr>
            <w:r>
              <w:rPr>
                <w:sz w:val="28"/>
                <w:szCs w:val="28"/>
              </w:rPr>
              <w:t>09</w:t>
            </w:r>
            <w:r w:rsidRPr="002253EB">
              <w:rPr>
                <w:sz w:val="28"/>
                <w:szCs w:val="28"/>
              </w:rPr>
              <w:t>h00</w:t>
            </w:r>
          </w:p>
        </w:tc>
      </w:tr>
      <w:tr w:rsidR="001431F4" w:rsidRPr="00F145EC" w:rsidTr="00152640">
        <w:tc>
          <w:tcPr>
            <w:tcW w:w="7452"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1431F4" w:rsidRPr="002253EB" w:rsidRDefault="001431F4" w:rsidP="00152640">
            <w:pPr>
              <w:spacing w:after="200" w:line="240" w:lineRule="atLeast"/>
              <w:contextualSpacing/>
              <w:rPr>
                <w:sz w:val="28"/>
                <w:szCs w:val="28"/>
              </w:rPr>
            </w:pPr>
            <w:r w:rsidRPr="002253EB">
              <w:rPr>
                <w:sz w:val="28"/>
                <w:szCs w:val="28"/>
              </w:rPr>
              <w:t>Preguntas (limite)</w:t>
            </w:r>
          </w:p>
        </w:tc>
        <w:tc>
          <w:tcPr>
            <w:tcW w:w="1345" w:type="dxa"/>
            <w:tcBorders>
              <w:top w:val="nil"/>
              <w:left w:val="nil"/>
              <w:bottom w:val="single" w:sz="8" w:space="0" w:color="000000"/>
              <w:right w:val="single" w:sz="8" w:space="0" w:color="000000"/>
            </w:tcBorders>
            <w:tcMar>
              <w:top w:w="0" w:type="dxa"/>
              <w:left w:w="108" w:type="dxa"/>
              <w:bottom w:w="0" w:type="dxa"/>
              <w:right w:w="108" w:type="dxa"/>
            </w:tcMar>
            <w:hideMark/>
          </w:tcPr>
          <w:p w:rsidR="001431F4" w:rsidRPr="002253EB" w:rsidRDefault="001431F4" w:rsidP="00152640">
            <w:pPr>
              <w:spacing w:after="200" w:line="240" w:lineRule="atLeast"/>
              <w:contextualSpacing/>
              <w:rPr>
                <w:sz w:val="28"/>
                <w:szCs w:val="28"/>
              </w:rPr>
            </w:pPr>
            <w:r>
              <w:rPr>
                <w:sz w:val="28"/>
                <w:szCs w:val="28"/>
              </w:rPr>
              <w:t>09/12</w:t>
            </w:r>
            <w:r w:rsidRPr="002253EB">
              <w:rPr>
                <w:sz w:val="28"/>
                <w:szCs w:val="28"/>
              </w:rPr>
              <w:t>/08</w:t>
            </w:r>
          </w:p>
        </w:tc>
        <w:tc>
          <w:tcPr>
            <w:tcW w:w="1004" w:type="dxa"/>
            <w:tcBorders>
              <w:top w:val="nil"/>
              <w:left w:val="nil"/>
              <w:bottom w:val="single" w:sz="8" w:space="0" w:color="000000"/>
              <w:right w:val="single" w:sz="8" w:space="0" w:color="000000"/>
            </w:tcBorders>
            <w:tcMar>
              <w:top w:w="0" w:type="dxa"/>
              <w:left w:w="108" w:type="dxa"/>
              <w:bottom w:w="0" w:type="dxa"/>
              <w:right w:w="108" w:type="dxa"/>
            </w:tcMar>
            <w:hideMark/>
          </w:tcPr>
          <w:p w:rsidR="001431F4" w:rsidRPr="002253EB" w:rsidRDefault="001431F4" w:rsidP="00152640">
            <w:pPr>
              <w:spacing w:after="200" w:line="240" w:lineRule="atLeast"/>
              <w:contextualSpacing/>
              <w:rPr>
                <w:sz w:val="28"/>
                <w:szCs w:val="28"/>
              </w:rPr>
            </w:pPr>
            <w:r>
              <w:rPr>
                <w:sz w:val="28"/>
                <w:szCs w:val="28"/>
              </w:rPr>
              <w:t>10</w:t>
            </w:r>
            <w:r w:rsidRPr="002253EB">
              <w:rPr>
                <w:sz w:val="28"/>
                <w:szCs w:val="28"/>
              </w:rPr>
              <w:t>h00</w:t>
            </w:r>
          </w:p>
        </w:tc>
      </w:tr>
      <w:tr w:rsidR="001431F4" w:rsidRPr="00F145EC" w:rsidTr="00152640">
        <w:tc>
          <w:tcPr>
            <w:tcW w:w="7452"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1431F4" w:rsidRPr="002253EB" w:rsidRDefault="001431F4" w:rsidP="00152640">
            <w:pPr>
              <w:spacing w:after="200" w:line="240" w:lineRule="atLeast"/>
              <w:contextualSpacing/>
              <w:rPr>
                <w:sz w:val="28"/>
                <w:szCs w:val="28"/>
              </w:rPr>
            </w:pPr>
            <w:r w:rsidRPr="002253EB">
              <w:rPr>
                <w:sz w:val="28"/>
                <w:szCs w:val="28"/>
              </w:rPr>
              <w:t>Respuestas (limite)</w:t>
            </w:r>
          </w:p>
        </w:tc>
        <w:tc>
          <w:tcPr>
            <w:tcW w:w="1345" w:type="dxa"/>
            <w:tcBorders>
              <w:top w:val="nil"/>
              <w:left w:val="nil"/>
              <w:bottom w:val="single" w:sz="8" w:space="0" w:color="000000"/>
              <w:right w:val="single" w:sz="8" w:space="0" w:color="000000"/>
            </w:tcBorders>
            <w:tcMar>
              <w:top w:w="0" w:type="dxa"/>
              <w:left w:w="108" w:type="dxa"/>
              <w:bottom w:w="0" w:type="dxa"/>
              <w:right w:w="108" w:type="dxa"/>
            </w:tcMar>
            <w:hideMark/>
          </w:tcPr>
          <w:p w:rsidR="001431F4" w:rsidRPr="002253EB" w:rsidRDefault="001431F4" w:rsidP="00152640">
            <w:pPr>
              <w:spacing w:after="200" w:line="240" w:lineRule="atLeast"/>
              <w:contextualSpacing/>
              <w:rPr>
                <w:sz w:val="28"/>
                <w:szCs w:val="28"/>
              </w:rPr>
            </w:pPr>
            <w:r>
              <w:rPr>
                <w:sz w:val="28"/>
                <w:szCs w:val="28"/>
              </w:rPr>
              <w:t>09/12</w:t>
            </w:r>
            <w:r w:rsidRPr="002253EB">
              <w:rPr>
                <w:sz w:val="28"/>
                <w:szCs w:val="28"/>
              </w:rPr>
              <w:t>/08</w:t>
            </w:r>
          </w:p>
        </w:tc>
        <w:tc>
          <w:tcPr>
            <w:tcW w:w="1004" w:type="dxa"/>
            <w:tcBorders>
              <w:top w:val="nil"/>
              <w:left w:val="nil"/>
              <w:bottom w:val="single" w:sz="8" w:space="0" w:color="000000"/>
              <w:right w:val="single" w:sz="8" w:space="0" w:color="000000"/>
            </w:tcBorders>
            <w:tcMar>
              <w:top w:w="0" w:type="dxa"/>
              <w:left w:w="108" w:type="dxa"/>
              <w:bottom w:w="0" w:type="dxa"/>
              <w:right w:w="108" w:type="dxa"/>
            </w:tcMar>
            <w:hideMark/>
          </w:tcPr>
          <w:p w:rsidR="001431F4" w:rsidRPr="002253EB" w:rsidRDefault="001431F4" w:rsidP="00152640">
            <w:pPr>
              <w:spacing w:after="200" w:line="240" w:lineRule="atLeast"/>
              <w:contextualSpacing/>
              <w:rPr>
                <w:sz w:val="28"/>
                <w:szCs w:val="28"/>
              </w:rPr>
            </w:pPr>
            <w:r>
              <w:rPr>
                <w:sz w:val="28"/>
                <w:szCs w:val="28"/>
              </w:rPr>
              <w:t>12</w:t>
            </w:r>
            <w:r w:rsidRPr="002253EB">
              <w:rPr>
                <w:sz w:val="28"/>
                <w:szCs w:val="28"/>
              </w:rPr>
              <w:t>h00</w:t>
            </w:r>
          </w:p>
        </w:tc>
      </w:tr>
      <w:tr w:rsidR="001431F4" w:rsidRPr="00F145EC" w:rsidTr="00152640">
        <w:tc>
          <w:tcPr>
            <w:tcW w:w="7452"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1431F4" w:rsidRPr="002253EB" w:rsidRDefault="001431F4" w:rsidP="00152640">
            <w:pPr>
              <w:spacing w:after="200" w:line="240" w:lineRule="atLeast"/>
              <w:contextualSpacing/>
              <w:rPr>
                <w:sz w:val="28"/>
                <w:szCs w:val="28"/>
              </w:rPr>
            </w:pPr>
            <w:r w:rsidRPr="002253EB">
              <w:rPr>
                <w:sz w:val="28"/>
                <w:szCs w:val="28"/>
              </w:rPr>
              <w:t xml:space="preserve">Recepción de Propuesta Técnica </w:t>
            </w:r>
            <w:r>
              <w:rPr>
                <w:sz w:val="28"/>
                <w:szCs w:val="28"/>
              </w:rPr>
              <w:t xml:space="preserve">y </w:t>
            </w:r>
            <w:r w:rsidRPr="002253EB">
              <w:rPr>
                <w:sz w:val="28"/>
                <w:szCs w:val="28"/>
              </w:rPr>
              <w:t>documentos complementarios</w:t>
            </w:r>
            <w:r>
              <w:rPr>
                <w:sz w:val="28"/>
                <w:szCs w:val="28"/>
              </w:rPr>
              <w:t xml:space="preserve"> (limite)</w:t>
            </w:r>
          </w:p>
        </w:tc>
        <w:tc>
          <w:tcPr>
            <w:tcW w:w="1345" w:type="dxa"/>
            <w:tcBorders>
              <w:top w:val="nil"/>
              <w:left w:val="nil"/>
              <w:bottom w:val="single" w:sz="8" w:space="0" w:color="000000"/>
              <w:right w:val="single" w:sz="8" w:space="0" w:color="000000"/>
            </w:tcBorders>
            <w:tcMar>
              <w:top w:w="0" w:type="dxa"/>
              <w:left w:w="108" w:type="dxa"/>
              <w:bottom w:w="0" w:type="dxa"/>
              <w:right w:w="108" w:type="dxa"/>
            </w:tcMar>
            <w:hideMark/>
          </w:tcPr>
          <w:p w:rsidR="001431F4" w:rsidRPr="002253EB" w:rsidRDefault="001431F4" w:rsidP="00152640">
            <w:pPr>
              <w:spacing w:after="200" w:line="240" w:lineRule="atLeast"/>
              <w:contextualSpacing/>
              <w:rPr>
                <w:sz w:val="28"/>
                <w:szCs w:val="28"/>
              </w:rPr>
            </w:pPr>
            <w:r>
              <w:rPr>
                <w:sz w:val="28"/>
                <w:szCs w:val="28"/>
              </w:rPr>
              <w:t>10</w:t>
            </w:r>
            <w:r w:rsidRPr="002253EB">
              <w:rPr>
                <w:sz w:val="28"/>
                <w:szCs w:val="28"/>
              </w:rPr>
              <w:t>/12/08</w:t>
            </w:r>
          </w:p>
        </w:tc>
        <w:tc>
          <w:tcPr>
            <w:tcW w:w="1004" w:type="dxa"/>
            <w:tcBorders>
              <w:top w:val="nil"/>
              <w:left w:val="nil"/>
              <w:bottom w:val="single" w:sz="8" w:space="0" w:color="000000"/>
              <w:right w:val="single" w:sz="8" w:space="0" w:color="000000"/>
            </w:tcBorders>
            <w:tcMar>
              <w:top w:w="0" w:type="dxa"/>
              <w:left w:w="108" w:type="dxa"/>
              <w:bottom w:w="0" w:type="dxa"/>
              <w:right w:w="108" w:type="dxa"/>
            </w:tcMar>
            <w:hideMark/>
          </w:tcPr>
          <w:p w:rsidR="001431F4" w:rsidRPr="002253EB" w:rsidRDefault="001431F4" w:rsidP="00152640">
            <w:pPr>
              <w:spacing w:after="200" w:line="240" w:lineRule="atLeast"/>
              <w:contextualSpacing/>
              <w:rPr>
                <w:sz w:val="28"/>
                <w:szCs w:val="28"/>
              </w:rPr>
            </w:pPr>
            <w:r w:rsidRPr="002253EB">
              <w:rPr>
                <w:sz w:val="28"/>
                <w:szCs w:val="28"/>
              </w:rPr>
              <w:t>15h00</w:t>
            </w:r>
          </w:p>
        </w:tc>
      </w:tr>
      <w:tr w:rsidR="001431F4" w:rsidRPr="00F145EC" w:rsidTr="00152640">
        <w:tc>
          <w:tcPr>
            <w:tcW w:w="7452"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1431F4" w:rsidRPr="002253EB" w:rsidRDefault="001431F4" w:rsidP="00152640">
            <w:pPr>
              <w:spacing w:after="200" w:line="240" w:lineRule="atLeast"/>
              <w:contextualSpacing/>
              <w:rPr>
                <w:sz w:val="28"/>
                <w:szCs w:val="28"/>
              </w:rPr>
            </w:pPr>
            <w:r w:rsidRPr="002253EB">
              <w:rPr>
                <w:sz w:val="28"/>
                <w:szCs w:val="28"/>
              </w:rPr>
              <w:t>Calificación de participantes (limite)</w:t>
            </w:r>
          </w:p>
        </w:tc>
        <w:tc>
          <w:tcPr>
            <w:tcW w:w="1345" w:type="dxa"/>
            <w:tcBorders>
              <w:top w:val="nil"/>
              <w:left w:val="nil"/>
              <w:bottom w:val="single" w:sz="8" w:space="0" w:color="000000"/>
              <w:right w:val="single" w:sz="8" w:space="0" w:color="000000"/>
            </w:tcBorders>
            <w:tcMar>
              <w:top w:w="0" w:type="dxa"/>
              <w:left w:w="108" w:type="dxa"/>
              <w:bottom w:w="0" w:type="dxa"/>
              <w:right w:w="108" w:type="dxa"/>
            </w:tcMar>
            <w:hideMark/>
          </w:tcPr>
          <w:p w:rsidR="001431F4" w:rsidRPr="002253EB" w:rsidRDefault="001431F4" w:rsidP="00152640">
            <w:pPr>
              <w:spacing w:after="200" w:line="240" w:lineRule="atLeast"/>
              <w:contextualSpacing/>
              <w:rPr>
                <w:sz w:val="28"/>
                <w:szCs w:val="28"/>
              </w:rPr>
            </w:pPr>
            <w:r>
              <w:rPr>
                <w:sz w:val="28"/>
                <w:szCs w:val="28"/>
              </w:rPr>
              <w:t>12</w:t>
            </w:r>
            <w:r w:rsidRPr="002253EB">
              <w:rPr>
                <w:sz w:val="28"/>
                <w:szCs w:val="28"/>
              </w:rPr>
              <w:t>/12/08</w:t>
            </w:r>
          </w:p>
        </w:tc>
        <w:tc>
          <w:tcPr>
            <w:tcW w:w="1004" w:type="dxa"/>
            <w:tcBorders>
              <w:top w:val="nil"/>
              <w:left w:val="nil"/>
              <w:bottom w:val="single" w:sz="8" w:space="0" w:color="000000"/>
              <w:right w:val="single" w:sz="8" w:space="0" w:color="000000"/>
            </w:tcBorders>
            <w:tcMar>
              <w:top w:w="0" w:type="dxa"/>
              <w:left w:w="108" w:type="dxa"/>
              <w:bottom w:w="0" w:type="dxa"/>
              <w:right w:w="108" w:type="dxa"/>
            </w:tcMar>
            <w:hideMark/>
          </w:tcPr>
          <w:p w:rsidR="001431F4" w:rsidRPr="002253EB" w:rsidRDefault="001431F4" w:rsidP="00152640">
            <w:pPr>
              <w:spacing w:after="200" w:line="240" w:lineRule="atLeast"/>
              <w:contextualSpacing/>
              <w:rPr>
                <w:sz w:val="28"/>
                <w:szCs w:val="28"/>
              </w:rPr>
            </w:pPr>
            <w:r>
              <w:rPr>
                <w:sz w:val="28"/>
                <w:szCs w:val="28"/>
              </w:rPr>
              <w:t>15</w:t>
            </w:r>
            <w:r w:rsidRPr="002253EB">
              <w:rPr>
                <w:sz w:val="28"/>
                <w:szCs w:val="28"/>
              </w:rPr>
              <w:t>h00</w:t>
            </w:r>
          </w:p>
        </w:tc>
      </w:tr>
      <w:tr w:rsidR="001431F4" w:rsidRPr="00F145EC" w:rsidTr="00152640">
        <w:tc>
          <w:tcPr>
            <w:tcW w:w="7452"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1431F4" w:rsidRPr="002253EB" w:rsidRDefault="001431F4" w:rsidP="00152640">
            <w:pPr>
              <w:spacing w:after="200" w:line="240" w:lineRule="atLeast"/>
              <w:contextualSpacing/>
              <w:rPr>
                <w:sz w:val="28"/>
                <w:szCs w:val="28"/>
              </w:rPr>
            </w:pPr>
            <w:r w:rsidRPr="002253EB">
              <w:rPr>
                <w:sz w:val="28"/>
                <w:szCs w:val="28"/>
              </w:rPr>
              <w:t xml:space="preserve">Presentación de oferta económica </w:t>
            </w:r>
          </w:p>
        </w:tc>
        <w:tc>
          <w:tcPr>
            <w:tcW w:w="1345" w:type="dxa"/>
            <w:tcBorders>
              <w:top w:val="nil"/>
              <w:left w:val="nil"/>
              <w:bottom w:val="single" w:sz="8" w:space="0" w:color="000000"/>
              <w:right w:val="single" w:sz="8" w:space="0" w:color="000000"/>
            </w:tcBorders>
            <w:tcMar>
              <w:top w:w="0" w:type="dxa"/>
              <w:left w:w="108" w:type="dxa"/>
              <w:bottom w:w="0" w:type="dxa"/>
              <w:right w:w="108" w:type="dxa"/>
            </w:tcMar>
            <w:hideMark/>
          </w:tcPr>
          <w:p w:rsidR="001431F4" w:rsidRPr="002253EB" w:rsidRDefault="001431F4" w:rsidP="00152640">
            <w:pPr>
              <w:spacing w:after="200" w:line="240" w:lineRule="atLeast"/>
              <w:contextualSpacing/>
              <w:rPr>
                <w:sz w:val="28"/>
                <w:szCs w:val="28"/>
              </w:rPr>
            </w:pPr>
            <w:r>
              <w:rPr>
                <w:sz w:val="28"/>
                <w:szCs w:val="28"/>
              </w:rPr>
              <w:t>15</w:t>
            </w:r>
            <w:r w:rsidRPr="002253EB">
              <w:rPr>
                <w:sz w:val="28"/>
                <w:szCs w:val="28"/>
              </w:rPr>
              <w:t>/12/08</w:t>
            </w:r>
          </w:p>
        </w:tc>
        <w:tc>
          <w:tcPr>
            <w:tcW w:w="1004" w:type="dxa"/>
            <w:tcBorders>
              <w:top w:val="nil"/>
              <w:left w:val="nil"/>
              <w:bottom w:val="single" w:sz="8" w:space="0" w:color="000000"/>
              <w:right w:val="single" w:sz="8" w:space="0" w:color="000000"/>
            </w:tcBorders>
            <w:tcMar>
              <w:top w:w="0" w:type="dxa"/>
              <w:left w:w="108" w:type="dxa"/>
              <w:bottom w:w="0" w:type="dxa"/>
              <w:right w:w="108" w:type="dxa"/>
            </w:tcMar>
            <w:hideMark/>
          </w:tcPr>
          <w:p w:rsidR="001431F4" w:rsidRPr="002253EB" w:rsidRDefault="001431F4" w:rsidP="00152640">
            <w:pPr>
              <w:spacing w:after="200" w:line="240" w:lineRule="atLeast"/>
              <w:contextualSpacing/>
              <w:rPr>
                <w:sz w:val="28"/>
                <w:szCs w:val="28"/>
              </w:rPr>
            </w:pPr>
            <w:r>
              <w:rPr>
                <w:sz w:val="28"/>
                <w:szCs w:val="28"/>
              </w:rPr>
              <w:t>10</w:t>
            </w:r>
            <w:r w:rsidRPr="002253EB">
              <w:rPr>
                <w:sz w:val="28"/>
                <w:szCs w:val="28"/>
              </w:rPr>
              <w:t>H00</w:t>
            </w:r>
          </w:p>
        </w:tc>
      </w:tr>
      <w:tr w:rsidR="001431F4" w:rsidRPr="00F145EC" w:rsidTr="00152640">
        <w:tc>
          <w:tcPr>
            <w:tcW w:w="7452"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1431F4" w:rsidRPr="002253EB" w:rsidRDefault="001431F4" w:rsidP="00152640">
            <w:pPr>
              <w:spacing w:after="200" w:line="240" w:lineRule="atLeast"/>
              <w:contextualSpacing/>
              <w:rPr>
                <w:sz w:val="28"/>
                <w:szCs w:val="28"/>
              </w:rPr>
            </w:pPr>
            <w:r w:rsidRPr="002253EB">
              <w:rPr>
                <w:sz w:val="28"/>
                <w:szCs w:val="28"/>
              </w:rPr>
              <w:t>Inicio de puja</w:t>
            </w:r>
          </w:p>
        </w:tc>
        <w:tc>
          <w:tcPr>
            <w:tcW w:w="1345" w:type="dxa"/>
            <w:tcBorders>
              <w:top w:val="nil"/>
              <w:left w:val="nil"/>
              <w:bottom w:val="single" w:sz="8" w:space="0" w:color="000000"/>
              <w:right w:val="single" w:sz="8" w:space="0" w:color="000000"/>
            </w:tcBorders>
            <w:tcMar>
              <w:top w:w="0" w:type="dxa"/>
              <w:left w:w="108" w:type="dxa"/>
              <w:bottom w:w="0" w:type="dxa"/>
              <w:right w:w="108" w:type="dxa"/>
            </w:tcMar>
            <w:hideMark/>
          </w:tcPr>
          <w:p w:rsidR="001431F4" w:rsidRPr="002253EB" w:rsidRDefault="001431F4" w:rsidP="00152640">
            <w:pPr>
              <w:spacing w:after="200" w:line="240" w:lineRule="atLeast"/>
              <w:contextualSpacing/>
              <w:rPr>
                <w:sz w:val="28"/>
                <w:szCs w:val="28"/>
              </w:rPr>
            </w:pPr>
            <w:r>
              <w:rPr>
                <w:sz w:val="28"/>
                <w:szCs w:val="28"/>
              </w:rPr>
              <w:t>15</w:t>
            </w:r>
            <w:r w:rsidRPr="002253EB">
              <w:rPr>
                <w:sz w:val="28"/>
                <w:szCs w:val="28"/>
              </w:rPr>
              <w:t>/12/08</w:t>
            </w:r>
          </w:p>
        </w:tc>
        <w:tc>
          <w:tcPr>
            <w:tcW w:w="1004" w:type="dxa"/>
            <w:tcBorders>
              <w:top w:val="nil"/>
              <w:left w:val="nil"/>
              <w:bottom w:val="single" w:sz="8" w:space="0" w:color="000000"/>
              <w:right w:val="single" w:sz="8" w:space="0" w:color="000000"/>
            </w:tcBorders>
            <w:tcMar>
              <w:top w:w="0" w:type="dxa"/>
              <w:left w:w="108" w:type="dxa"/>
              <w:bottom w:w="0" w:type="dxa"/>
              <w:right w:w="108" w:type="dxa"/>
            </w:tcMar>
            <w:hideMark/>
          </w:tcPr>
          <w:p w:rsidR="001431F4" w:rsidRPr="002253EB" w:rsidRDefault="001431F4" w:rsidP="00152640">
            <w:pPr>
              <w:spacing w:after="200" w:line="240" w:lineRule="atLeast"/>
              <w:contextualSpacing/>
              <w:rPr>
                <w:sz w:val="28"/>
                <w:szCs w:val="28"/>
              </w:rPr>
            </w:pPr>
            <w:r w:rsidRPr="002253EB">
              <w:rPr>
                <w:sz w:val="28"/>
                <w:szCs w:val="28"/>
              </w:rPr>
              <w:t>15h00</w:t>
            </w:r>
          </w:p>
        </w:tc>
      </w:tr>
      <w:tr w:rsidR="001431F4" w:rsidRPr="00F145EC" w:rsidTr="00152640">
        <w:tc>
          <w:tcPr>
            <w:tcW w:w="7452"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1431F4" w:rsidRPr="002253EB" w:rsidRDefault="001431F4" w:rsidP="00152640">
            <w:pPr>
              <w:spacing w:after="200" w:line="240" w:lineRule="atLeast"/>
              <w:contextualSpacing/>
              <w:rPr>
                <w:sz w:val="28"/>
                <w:szCs w:val="28"/>
              </w:rPr>
            </w:pPr>
            <w:r w:rsidRPr="002253EB">
              <w:rPr>
                <w:sz w:val="28"/>
                <w:szCs w:val="28"/>
              </w:rPr>
              <w:t>Adjudicación</w:t>
            </w:r>
          </w:p>
        </w:tc>
        <w:tc>
          <w:tcPr>
            <w:tcW w:w="1345" w:type="dxa"/>
            <w:tcBorders>
              <w:top w:val="nil"/>
              <w:left w:val="nil"/>
              <w:bottom w:val="single" w:sz="8" w:space="0" w:color="000000"/>
              <w:right w:val="single" w:sz="8" w:space="0" w:color="000000"/>
            </w:tcBorders>
            <w:tcMar>
              <w:top w:w="0" w:type="dxa"/>
              <w:left w:w="108" w:type="dxa"/>
              <w:bottom w:w="0" w:type="dxa"/>
              <w:right w:w="108" w:type="dxa"/>
            </w:tcMar>
            <w:hideMark/>
          </w:tcPr>
          <w:p w:rsidR="001431F4" w:rsidRPr="002253EB" w:rsidRDefault="001431F4" w:rsidP="00152640">
            <w:pPr>
              <w:spacing w:after="200" w:line="240" w:lineRule="atLeast"/>
              <w:contextualSpacing/>
              <w:rPr>
                <w:sz w:val="28"/>
                <w:szCs w:val="28"/>
              </w:rPr>
            </w:pPr>
            <w:r>
              <w:rPr>
                <w:sz w:val="28"/>
                <w:szCs w:val="28"/>
              </w:rPr>
              <w:t>17</w:t>
            </w:r>
            <w:r w:rsidRPr="002253EB">
              <w:rPr>
                <w:sz w:val="28"/>
                <w:szCs w:val="28"/>
              </w:rPr>
              <w:t>/12/08</w:t>
            </w:r>
          </w:p>
        </w:tc>
        <w:tc>
          <w:tcPr>
            <w:tcW w:w="1004" w:type="dxa"/>
            <w:tcBorders>
              <w:top w:val="nil"/>
              <w:left w:val="nil"/>
              <w:bottom w:val="single" w:sz="8" w:space="0" w:color="000000"/>
              <w:right w:val="single" w:sz="8" w:space="0" w:color="000000"/>
            </w:tcBorders>
            <w:tcMar>
              <w:top w:w="0" w:type="dxa"/>
              <w:left w:w="108" w:type="dxa"/>
              <w:bottom w:w="0" w:type="dxa"/>
              <w:right w:w="108" w:type="dxa"/>
            </w:tcMar>
            <w:hideMark/>
          </w:tcPr>
          <w:p w:rsidR="001431F4" w:rsidRPr="002253EB" w:rsidRDefault="001431F4" w:rsidP="00152640">
            <w:pPr>
              <w:spacing w:after="200" w:line="240" w:lineRule="atLeast"/>
              <w:contextualSpacing/>
              <w:rPr>
                <w:sz w:val="28"/>
                <w:szCs w:val="28"/>
              </w:rPr>
            </w:pPr>
            <w:r w:rsidRPr="002253EB">
              <w:rPr>
                <w:sz w:val="28"/>
                <w:szCs w:val="28"/>
              </w:rPr>
              <w:t>16h00</w:t>
            </w:r>
          </w:p>
        </w:tc>
      </w:tr>
      <w:tr w:rsidR="001431F4" w:rsidRPr="00F145EC" w:rsidTr="00152640">
        <w:trPr>
          <w:trHeight w:val="960"/>
        </w:trPr>
        <w:tc>
          <w:tcPr>
            <w:tcW w:w="9801" w:type="dxa"/>
            <w:gridSpan w:val="3"/>
            <w:tcBorders>
              <w:top w:val="nil"/>
              <w:left w:val="single" w:sz="8" w:space="0" w:color="000000"/>
              <w:bottom w:val="single" w:sz="8" w:space="0" w:color="000000"/>
              <w:right w:val="single" w:sz="8" w:space="0" w:color="000000"/>
            </w:tcBorders>
            <w:tcMar>
              <w:top w:w="0" w:type="dxa"/>
              <w:left w:w="108" w:type="dxa"/>
              <w:bottom w:w="0" w:type="dxa"/>
              <w:right w:w="108" w:type="dxa"/>
            </w:tcMar>
          </w:tcPr>
          <w:p w:rsidR="001431F4" w:rsidRPr="002253EB" w:rsidRDefault="001431F4" w:rsidP="00152640">
            <w:pPr>
              <w:spacing w:after="200" w:line="240" w:lineRule="atLeast"/>
              <w:contextualSpacing/>
              <w:rPr>
                <w:sz w:val="28"/>
                <w:szCs w:val="28"/>
              </w:rPr>
            </w:pPr>
            <w:r w:rsidRPr="002253EB">
              <w:rPr>
                <w:sz w:val="28"/>
                <w:szCs w:val="28"/>
              </w:rPr>
              <w:t>Duración del Proceso de la Puja : 60 minutos</w:t>
            </w:r>
          </w:p>
          <w:p w:rsidR="001431F4" w:rsidRDefault="001431F4" w:rsidP="00152640">
            <w:pPr>
              <w:spacing w:after="200" w:line="240" w:lineRule="atLeast"/>
              <w:contextualSpacing/>
              <w:jc w:val="center"/>
              <w:rPr>
                <w:sz w:val="28"/>
                <w:szCs w:val="28"/>
              </w:rPr>
            </w:pPr>
          </w:p>
          <w:p w:rsidR="001431F4" w:rsidRDefault="001431F4" w:rsidP="00152640">
            <w:pPr>
              <w:spacing w:after="200" w:line="240" w:lineRule="atLeast"/>
              <w:contextualSpacing/>
              <w:jc w:val="center"/>
              <w:rPr>
                <w:sz w:val="28"/>
                <w:szCs w:val="28"/>
              </w:rPr>
            </w:pPr>
          </w:p>
          <w:p w:rsidR="001431F4" w:rsidRPr="002253EB" w:rsidRDefault="001431F4" w:rsidP="00152640">
            <w:pPr>
              <w:spacing w:after="200" w:line="240" w:lineRule="atLeast"/>
              <w:contextualSpacing/>
              <w:jc w:val="center"/>
              <w:rPr>
                <w:sz w:val="28"/>
                <w:szCs w:val="28"/>
              </w:rPr>
            </w:pPr>
            <w:r w:rsidRPr="002253EB">
              <w:rPr>
                <w:sz w:val="28"/>
                <w:szCs w:val="28"/>
              </w:rPr>
              <w:t>PRESIDENTE</w:t>
            </w:r>
          </w:p>
          <w:p w:rsidR="001431F4" w:rsidRPr="002253EB" w:rsidRDefault="001431F4" w:rsidP="00152640">
            <w:pPr>
              <w:spacing w:after="200" w:line="240" w:lineRule="atLeast"/>
              <w:contextualSpacing/>
              <w:jc w:val="center"/>
              <w:rPr>
                <w:sz w:val="28"/>
                <w:szCs w:val="28"/>
              </w:rPr>
            </w:pPr>
            <w:r w:rsidRPr="002253EB">
              <w:rPr>
                <w:sz w:val="28"/>
                <w:szCs w:val="28"/>
              </w:rPr>
              <w:t>COMISIÓN DE ADQUISICIONES</w:t>
            </w:r>
          </w:p>
        </w:tc>
      </w:tr>
    </w:tbl>
    <w:p w:rsidR="00B058E2" w:rsidRPr="00EF7EA9" w:rsidRDefault="00B058E2" w:rsidP="00B058E2">
      <w:pPr>
        <w:jc w:val="both"/>
        <w:rPr>
          <w:spacing w:val="-2"/>
          <w:lang w:val="es-ES"/>
        </w:rPr>
      </w:pPr>
    </w:p>
    <w:p w:rsidR="00B058E2" w:rsidRDefault="00B058E2" w:rsidP="00B058E2">
      <w:pPr>
        <w:jc w:val="both"/>
        <w:rPr>
          <w:spacing w:val="-3"/>
        </w:rPr>
      </w:pPr>
    </w:p>
    <w:p w:rsidR="00BF0CBA" w:rsidRDefault="00BF0CBA" w:rsidP="00B058E2">
      <w:pPr>
        <w:jc w:val="both"/>
        <w:rPr>
          <w:spacing w:val="-3"/>
        </w:rPr>
      </w:pPr>
    </w:p>
    <w:p w:rsidR="00BF0CBA" w:rsidRDefault="00BF0CBA" w:rsidP="00B058E2">
      <w:pPr>
        <w:jc w:val="both"/>
        <w:rPr>
          <w:spacing w:val="-3"/>
        </w:rPr>
      </w:pPr>
    </w:p>
    <w:p w:rsidR="00BF0CBA" w:rsidRDefault="00BF0CBA" w:rsidP="00B058E2">
      <w:pPr>
        <w:jc w:val="both"/>
        <w:rPr>
          <w:spacing w:val="-3"/>
        </w:rPr>
      </w:pPr>
    </w:p>
    <w:p w:rsidR="00BF0CBA" w:rsidRDefault="00BF0CBA" w:rsidP="00B058E2">
      <w:pPr>
        <w:jc w:val="both"/>
        <w:rPr>
          <w:spacing w:val="-3"/>
        </w:rPr>
      </w:pPr>
    </w:p>
    <w:p w:rsidR="00BF0CBA" w:rsidRDefault="00BF0CBA" w:rsidP="00B058E2">
      <w:pPr>
        <w:jc w:val="both"/>
        <w:rPr>
          <w:spacing w:val="-3"/>
        </w:rPr>
      </w:pPr>
    </w:p>
    <w:p w:rsidR="00BF0CBA" w:rsidRDefault="00BF0CBA" w:rsidP="00B058E2">
      <w:pPr>
        <w:jc w:val="both"/>
        <w:rPr>
          <w:spacing w:val="-3"/>
        </w:rPr>
      </w:pPr>
    </w:p>
    <w:p w:rsidR="00BF0CBA" w:rsidRDefault="00BF0CBA" w:rsidP="00B058E2">
      <w:pPr>
        <w:jc w:val="both"/>
        <w:rPr>
          <w:spacing w:val="-3"/>
        </w:rPr>
      </w:pPr>
    </w:p>
    <w:p w:rsidR="00BF0CBA" w:rsidRDefault="00BF0CBA" w:rsidP="00B058E2">
      <w:pPr>
        <w:jc w:val="both"/>
        <w:rPr>
          <w:spacing w:val="-3"/>
        </w:rPr>
      </w:pPr>
    </w:p>
    <w:p w:rsidR="00BF0CBA" w:rsidRDefault="00BF0CBA" w:rsidP="00B058E2">
      <w:pPr>
        <w:jc w:val="both"/>
        <w:rPr>
          <w:spacing w:val="-3"/>
        </w:rPr>
      </w:pPr>
    </w:p>
    <w:p w:rsidR="00BF0CBA" w:rsidRDefault="00BF0CBA" w:rsidP="00B058E2">
      <w:pPr>
        <w:jc w:val="both"/>
        <w:rPr>
          <w:spacing w:val="-3"/>
        </w:rPr>
      </w:pPr>
    </w:p>
    <w:p w:rsidR="00BF0CBA" w:rsidRDefault="00BF0CBA" w:rsidP="00B058E2">
      <w:pPr>
        <w:jc w:val="both"/>
        <w:rPr>
          <w:spacing w:val="-3"/>
        </w:rPr>
      </w:pPr>
    </w:p>
    <w:p w:rsidR="00BF0CBA" w:rsidRDefault="00BF0CBA" w:rsidP="00B058E2">
      <w:pPr>
        <w:jc w:val="both"/>
        <w:rPr>
          <w:spacing w:val="-3"/>
        </w:rPr>
      </w:pPr>
    </w:p>
    <w:p w:rsidR="00BF0CBA" w:rsidRDefault="00BF0CBA" w:rsidP="00B058E2">
      <w:pPr>
        <w:jc w:val="both"/>
        <w:rPr>
          <w:spacing w:val="-3"/>
        </w:rPr>
      </w:pPr>
    </w:p>
    <w:p w:rsidR="00BF0CBA" w:rsidRDefault="00BF0CBA" w:rsidP="00B058E2">
      <w:pPr>
        <w:jc w:val="both"/>
        <w:rPr>
          <w:spacing w:val="-3"/>
        </w:rPr>
      </w:pPr>
    </w:p>
    <w:p w:rsidR="00BF0CBA" w:rsidRDefault="00BF0CBA" w:rsidP="00B058E2">
      <w:pPr>
        <w:jc w:val="both"/>
        <w:rPr>
          <w:spacing w:val="-3"/>
        </w:rPr>
      </w:pPr>
    </w:p>
    <w:p w:rsidR="00BF0CBA" w:rsidRDefault="00BF0CBA" w:rsidP="00B058E2">
      <w:pPr>
        <w:jc w:val="both"/>
        <w:rPr>
          <w:spacing w:val="-3"/>
        </w:rPr>
      </w:pPr>
    </w:p>
    <w:p w:rsidR="00BF0CBA" w:rsidRDefault="00BF0CBA" w:rsidP="00B058E2">
      <w:pPr>
        <w:jc w:val="both"/>
        <w:rPr>
          <w:spacing w:val="-3"/>
        </w:rPr>
      </w:pPr>
    </w:p>
    <w:p w:rsidR="00BF0CBA" w:rsidRDefault="00BF0CBA" w:rsidP="00B058E2">
      <w:pPr>
        <w:jc w:val="both"/>
        <w:rPr>
          <w:spacing w:val="-3"/>
        </w:rPr>
      </w:pPr>
    </w:p>
    <w:p w:rsidR="00BF0CBA" w:rsidRDefault="00BF0CBA" w:rsidP="00B058E2">
      <w:pPr>
        <w:jc w:val="both"/>
        <w:rPr>
          <w:spacing w:val="-3"/>
        </w:rPr>
      </w:pPr>
    </w:p>
    <w:p w:rsidR="00BF0CBA" w:rsidRDefault="00BF0CBA" w:rsidP="00B058E2">
      <w:pPr>
        <w:jc w:val="both"/>
        <w:rPr>
          <w:spacing w:val="-3"/>
        </w:rPr>
      </w:pPr>
    </w:p>
    <w:p w:rsidR="00BF0CBA" w:rsidRDefault="00BF0CBA" w:rsidP="00B058E2">
      <w:pPr>
        <w:jc w:val="both"/>
        <w:rPr>
          <w:spacing w:val="-3"/>
        </w:rPr>
      </w:pPr>
    </w:p>
    <w:p w:rsidR="00BF0CBA" w:rsidRDefault="00BF0CBA" w:rsidP="00B058E2">
      <w:pPr>
        <w:jc w:val="both"/>
        <w:rPr>
          <w:spacing w:val="-3"/>
        </w:rPr>
      </w:pPr>
    </w:p>
    <w:p w:rsidR="00BF0CBA" w:rsidRDefault="00BF0CBA" w:rsidP="00B058E2">
      <w:pPr>
        <w:jc w:val="both"/>
        <w:rPr>
          <w:spacing w:val="-3"/>
        </w:rPr>
      </w:pPr>
    </w:p>
    <w:p w:rsidR="00BF0CBA" w:rsidRDefault="00BF0CBA" w:rsidP="00B058E2">
      <w:pPr>
        <w:jc w:val="both"/>
        <w:rPr>
          <w:spacing w:val="-3"/>
        </w:rPr>
      </w:pPr>
    </w:p>
    <w:p w:rsidR="00BF0CBA" w:rsidRDefault="00BF0CBA" w:rsidP="00B058E2">
      <w:pPr>
        <w:jc w:val="both"/>
        <w:rPr>
          <w:spacing w:val="-3"/>
        </w:rPr>
      </w:pPr>
    </w:p>
    <w:p w:rsidR="009B07C3" w:rsidRDefault="009B07C3" w:rsidP="00B058E2">
      <w:pPr>
        <w:jc w:val="both"/>
        <w:rPr>
          <w:spacing w:val="-3"/>
        </w:rPr>
      </w:pPr>
    </w:p>
    <w:p w:rsidR="009B07C3" w:rsidRDefault="009B07C3" w:rsidP="00B058E2">
      <w:pPr>
        <w:jc w:val="both"/>
        <w:rPr>
          <w:spacing w:val="-3"/>
        </w:rPr>
      </w:pPr>
    </w:p>
    <w:p w:rsidR="00BF0CBA" w:rsidRDefault="00BF0CBA" w:rsidP="00B058E2">
      <w:pPr>
        <w:jc w:val="both"/>
        <w:rPr>
          <w:spacing w:val="-3"/>
        </w:rPr>
      </w:pPr>
    </w:p>
    <w:p w:rsidR="00BF0CBA" w:rsidRDefault="00BF0CBA" w:rsidP="00B058E2">
      <w:pPr>
        <w:jc w:val="both"/>
        <w:rPr>
          <w:spacing w:val="-3"/>
        </w:rPr>
      </w:pPr>
    </w:p>
    <w:p w:rsidR="00BF0CBA" w:rsidRDefault="00BF0CBA" w:rsidP="00B058E2">
      <w:pPr>
        <w:jc w:val="both"/>
        <w:rPr>
          <w:spacing w:val="-3"/>
        </w:rPr>
      </w:pPr>
    </w:p>
    <w:p w:rsidR="00BF0CBA" w:rsidRDefault="00BF0CBA" w:rsidP="00B058E2">
      <w:pPr>
        <w:jc w:val="both"/>
        <w:rPr>
          <w:spacing w:val="-3"/>
        </w:rPr>
      </w:pPr>
    </w:p>
    <w:p w:rsidR="00BF0CBA" w:rsidRDefault="00BF0CBA" w:rsidP="00B058E2">
      <w:pPr>
        <w:jc w:val="both"/>
        <w:rPr>
          <w:spacing w:val="-3"/>
        </w:rPr>
      </w:pPr>
    </w:p>
    <w:p w:rsidR="00BF0CBA" w:rsidRPr="00EF7EA9" w:rsidRDefault="00BF0CBA" w:rsidP="00B058E2">
      <w:pPr>
        <w:jc w:val="both"/>
        <w:rPr>
          <w:vanish/>
          <w:spacing w:val="-3"/>
        </w:rPr>
      </w:pPr>
    </w:p>
    <w:p w:rsidR="00B058E2" w:rsidRPr="00EF7EA9" w:rsidRDefault="00B058E2" w:rsidP="00B058E2"/>
    <w:p w:rsidR="00B058E2" w:rsidRPr="00EF7EA9" w:rsidRDefault="00B058E2" w:rsidP="00B058E2">
      <w:pPr>
        <w:shd w:val="clear" w:color="auto" w:fill="E5E5E5"/>
        <w:jc w:val="center"/>
        <w:rPr>
          <w:spacing w:val="-3"/>
        </w:rPr>
      </w:pPr>
      <w:r w:rsidRPr="00EF7EA9">
        <w:rPr>
          <w:b/>
          <w:bCs/>
          <w:spacing w:val="-3"/>
        </w:rPr>
        <w:t>SECCIÓN 3</w:t>
      </w:r>
    </w:p>
    <w:p w:rsidR="00B058E2" w:rsidRPr="00F145EC" w:rsidRDefault="00B058E2" w:rsidP="00B058E2">
      <w:pPr>
        <w:shd w:val="clear" w:color="auto" w:fill="E5E5E5"/>
        <w:jc w:val="center"/>
        <w:rPr>
          <w:spacing w:val="-3"/>
        </w:rPr>
      </w:pPr>
      <w:r w:rsidRPr="00F145EC">
        <w:rPr>
          <w:b/>
          <w:bCs/>
          <w:spacing w:val="-3"/>
        </w:rPr>
        <w:t>ESPECIFICACIONES GENERALES Y TÉCNICAS</w:t>
      </w:r>
    </w:p>
    <w:p w:rsidR="00B058E2" w:rsidRPr="00F145EC" w:rsidRDefault="00B058E2" w:rsidP="00B058E2">
      <w:pPr>
        <w:jc w:val="center"/>
        <w:rPr>
          <w:b/>
          <w:bCs/>
          <w:spacing w:val="-2"/>
          <w:lang w:val="es-ES"/>
        </w:rPr>
      </w:pPr>
      <w:r w:rsidRPr="00F145EC">
        <w:rPr>
          <w:b/>
          <w:bCs/>
          <w:spacing w:val="-2"/>
          <w:lang w:val="es-ES"/>
        </w:rPr>
        <w:t>CAPITULO 1</w:t>
      </w:r>
    </w:p>
    <w:p w:rsidR="00B058E2" w:rsidRPr="00F145EC" w:rsidRDefault="00B058E2" w:rsidP="00B058E2">
      <w:pPr>
        <w:jc w:val="center"/>
        <w:rPr>
          <w:b/>
          <w:bCs/>
          <w:spacing w:val="-2"/>
          <w:lang w:val="es-ES"/>
        </w:rPr>
      </w:pPr>
      <w:r w:rsidRPr="00F145EC">
        <w:rPr>
          <w:b/>
          <w:bCs/>
          <w:spacing w:val="-2"/>
          <w:lang w:val="es-ES"/>
        </w:rPr>
        <w:t>INFORMACIÓN GENERAL</w:t>
      </w:r>
    </w:p>
    <w:p w:rsidR="00B058E2" w:rsidRPr="00F145EC" w:rsidRDefault="00B058E2" w:rsidP="00B058E2">
      <w:pPr>
        <w:jc w:val="both"/>
        <w:rPr>
          <w:spacing w:val="-2"/>
          <w:lang w:val="es-ES"/>
        </w:rPr>
      </w:pPr>
      <w:r>
        <w:rPr>
          <w:b/>
          <w:bCs/>
          <w:spacing w:val="-2"/>
          <w:lang w:val="es-ES"/>
        </w:rPr>
        <w:t>3</w:t>
      </w:r>
      <w:r w:rsidRPr="00F145EC">
        <w:rPr>
          <w:b/>
          <w:bCs/>
          <w:spacing w:val="-2"/>
          <w:lang w:val="es-ES"/>
        </w:rPr>
        <w:t>.1.- GENERALIDADES</w:t>
      </w:r>
    </w:p>
    <w:p w:rsidR="00B058E2" w:rsidRPr="00F145EC" w:rsidRDefault="00B058E2" w:rsidP="00B058E2">
      <w:pPr>
        <w:jc w:val="both"/>
        <w:rPr>
          <w:spacing w:val="-2"/>
          <w:lang w:val="es-ES"/>
        </w:rPr>
      </w:pPr>
    </w:p>
    <w:p w:rsidR="00B058E2" w:rsidRPr="00F145EC" w:rsidRDefault="00B058E2" w:rsidP="00B058E2">
      <w:pPr>
        <w:jc w:val="both"/>
        <w:rPr>
          <w:spacing w:val="-2"/>
          <w:lang w:val="es-ES"/>
        </w:rPr>
      </w:pPr>
      <w:r>
        <w:rPr>
          <w:b/>
          <w:bCs/>
          <w:spacing w:val="-2"/>
          <w:lang w:val="es-ES"/>
        </w:rPr>
        <w:t>3</w:t>
      </w:r>
      <w:r w:rsidRPr="00F145EC">
        <w:rPr>
          <w:b/>
          <w:bCs/>
          <w:spacing w:val="-2"/>
          <w:lang w:val="es-ES"/>
        </w:rPr>
        <w:t xml:space="preserve">.1.1.- </w:t>
      </w:r>
      <w:r w:rsidRPr="00F145EC">
        <w:rPr>
          <w:spacing w:val="-2"/>
          <w:lang w:val="es-ES"/>
        </w:rPr>
        <w:t xml:space="preserve">El cumplimiento de las especificaciones técnicas señaladas en estos pliegos, será verificado por la Comisión Técnica </w:t>
      </w:r>
    </w:p>
    <w:p w:rsidR="00B058E2" w:rsidRPr="00F145EC" w:rsidRDefault="00B058E2" w:rsidP="00B058E2">
      <w:pPr>
        <w:autoSpaceDE w:val="0"/>
        <w:autoSpaceDN w:val="0"/>
        <w:rPr>
          <w:spacing w:val="-2"/>
          <w:lang w:val="es-ES"/>
        </w:rPr>
      </w:pPr>
    </w:p>
    <w:p w:rsidR="00B058E2" w:rsidRPr="00F145EC" w:rsidRDefault="00B058E2" w:rsidP="00B058E2">
      <w:pPr>
        <w:autoSpaceDE w:val="0"/>
        <w:autoSpaceDN w:val="0"/>
        <w:rPr>
          <w:b/>
          <w:bCs/>
          <w:lang w:val="es-ES"/>
        </w:rPr>
      </w:pPr>
      <w:r>
        <w:rPr>
          <w:b/>
          <w:bCs/>
          <w:lang w:val="es-ES"/>
        </w:rPr>
        <w:t>3</w:t>
      </w:r>
      <w:r w:rsidRPr="00F145EC">
        <w:rPr>
          <w:b/>
          <w:bCs/>
          <w:lang w:val="es-ES"/>
        </w:rPr>
        <w:t>.2– ESPECIFICACIONES TÉCNICAS</w:t>
      </w:r>
    </w:p>
    <w:p w:rsidR="00B058E2" w:rsidRPr="00F145EC" w:rsidRDefault="00B058E2" w:rsidP="00B058E2">
      <w:pPr>
        <w:autoSpaceDE w:val="0"/>
        <w:autoSpaceDN w:val="0"/>
        <w:rPr>
          <w:b/>
          <w:bCs/>
          <w:lang w:val="es-ES"/>
        </w:rPr>
      </w:pPr>
    </w:p>
    <w:p w:rsidR="00BF0CBA" w:rsidRPr="00F145EC" w:rsidRDefault="00B058E2" w:rsidP="00BF0CBA">
      <w:pPr>
        <w:pStyle w:val="Textoindependiente2"/>
        <w:rPr>
          <w:rFonts w:ascii="Verdana" w:hAnsi="Verdana"/>
          <w:b w:val="0"/>
          <w:bCs w:val="0"/>
          <w:shadow/>
          <w:sz w:val="20"/>
          <w:szCs w:val="20"/>
          <w:u w:val="single"/>
          <w:lang w:val="es-ES"/>
        </w:rPr>
      </w:pPr>
      <w:r>
        <w:rPr>
          <w:b w:val="0"/>
          <w:bCs w:val="0"/>
          <w:lang w:val="es-ES"/>
        </w:rPr>
        <w:t>3</w:t>
      </w:r>
      <w:r w:rsidRPr="00F145EC">
        <w:rPr>
          <w:b w:val="0"/>
          <w:bCs w:val="0"/>
          <w:lang w:val="es-ES"/>
        </w:rPr>
        <w:t>.2.1.</w:t>
      </w:r>
      <w:r w:rsidRPr="00F145EC">
        <w:rPr>
          <w:lang w:val="es-ES"/>
        </w:rPr>
        <w:t xml:space="preserve"> </w:t>
      </w:r>
      <w:r w:rsidRPr="00BF0CBA">
        <w:rPr>
          <w:b w:val="0"/>
          <w:lang w:val="es-ES"/>
        </w:rPr>
        <w:t>Las especificaciones técnicas detalladas a continuación, son la base de referencia para la</w:t>
      </w:r>
      <w:r w:rsidRPr="00F145EC">
        <w:rPr>
          <w:lang w:val="es-ES"/>
        </w:rPr>
        <w:t xml:space="preserve"> </w:t>
      </w:r>
      <w:r w:rsidR="00BF0CBA" w:rsidRPr="00F145EC">
        <w:rPr>
          <w:rFonts w:ascii="Verdana" w:hAnsi="Verdana"/>
          <w:b w:val="0"/>
          <w:bCs w:val="0"/>
          <w:sz w:val="20"/>
          <w:szCs w:val="20"/>
        </w:rPr>
        <w:t>“</w:t>
      </w:r>
      <w:r w:rsidR="00BF0CBA">
        <w:rPr>
          <w:rFonts w:ascii="Verdana" w:hAnsi="Verdana"/>
          <w:b w:val="0"/>
          <w:bCs w:val="0"/>
          <w:sz w:val="20"/>
          <w:szCs w:val="20"/>
        </w:rPr>
        <w:t>AUDÍFONOS PARA PERSONAS CON DISCAPACIDAD DE ESCASOS RECURSOS ECONÓMICOS</w:t>
      </w:r>
      <w:r w:rsidR="00BF0CBA" w:rsidRPr="00F145EC">
        <w:rPr>
          <w:rFonts w:ascii="Verdana" w:hAnsi="Verdana"/>
          <w:b w:val="0"/>
          <w:bCs w:val="0"/>
          <w:sz w:val="20"/>
          <w:szCs w:val="20"/>
        </w:rPr>
        <w:t>”</w:t>
      </w:r>
    </w:p>
    <w:p w:rsidR="00B058E2" w:rsidRPr="00F145EC" w:rsidRDefault="00B058E2" w:rsidP="00B058E2">
      <w:pPr>
        <w:autoSpaceDE w:val="0"/>
        <w:autoSpaceDN w:val="0"/>
        <w:jc w:val="both"/>
        <w:rPr>
          <w:lang w:val="es-ES"/>
        </w:rPr>
      </w:pPr>
    </w:p>
    <w:p w:rsidR="00B058E2" w:rsidRPr="00F145EC" w:rsidRDefault="00B058E2" w:rsidP="00B058E2">
      <w:pPr>
        <w:numPr>
          <w:ilvl w:val="0"/>
          <w:numId w:val="8"/>
        </w:numPr>
        <w:autoSpaceDE w:val="0"/>
        <w:autoSpaceDN w:val="0"/>
        <w:jc w:val="both"/>
        <w:rPr>
          <w:lang w:val="es-ES"/>
        </w:rPr>
      </w:pPr>
      <w:r w:rsidRPr="00F145EC">
        <w:rPr>
          <w:lang w:val="es-ES"/>
        </w:rPr>
        <w:t>Los oferentes pueden ofertar los bienes detallados, luego de analizar las especificaciones técnicas.</w:t>
      </w:r>
    </w:p>
    <w:p w:rsidR="00B058E2" w:rsidRPr="00F145EC" w:rsidRDefault="00B058E2" w:rsidP="00B058E2">
      <w:pPr>
        <w:autoSpaceDE w:val="0"/>
        <w:autoSpaceDN w:val="0"/>
        <w:jc w:val="both"/>
        <w:rPr>
          <w:lang w:val="es-ES"/>
        </w:rPr>
      </w:pPr>
    </w:p>
    <w:p w:rsidR="00B058E2" w:rsidRPr="00F145EC" w:rsidRDefault="00B058E2" w:rsidP="00B058E2">
      <w:pPr>
        <w:numPr>
          <w:ilvl w:val="0"/>
          <w:numId w:val="9"/>
        </w:numPr>
        <w:autoSpaceDE w:val="0"/>
        <w:autoSpaceDN w:val="0"/>
        <w:jc w:val="both"/>
        <w:rPr>
          <w:lang w:val="es-ES"/>
        </w:rPr>
      </w:pPr>
      <w:r w:rsidRPr="00F145EC">
        <w:rPr>
          <w:lang w:val="es-ES"/>
        </w:rPr>
        <w:t>El CONSEJO NACIONAL DE DISCAPACIDADES, se compromete a proveer la información necesaria y disponible, a fin de que los oferentes puedan realizar sus</w:t>
      </w:r>
      <w:r>
        <w:rPr>
          <w:lang w:val="es-ES"/>
        </w:rPr>
        <w:t xml:space="preserve"> </w:t>
      </w:r>
      <w:r w:rsidRPr="00F145EC">
        <w:rPr>
          <w:lang w:val="es-ES"/>
        </w:rPr>
        <w:t>propuestas de manera precisa y objetiva.</w:t>
      </w:r>
    </w:p>
    <w:p w:rsidR="00B058E2" w:rsidRPr="00F145EC" w:rsidRDefault="00B058E2" w:rsidP="00B058E2">
      <w:pPr>
        <w:autoSpaceDE w:val="0"/>
        <w:autoSpaceDN w:val="0"/>
        <w:ind w:left="720"/>
        <w:jc w:val="both"/>
        <w:rPr>
          <w:lang w:val="es-ES"/>
        </w:rPr>
      </w:pPr>
    </w:p>
    <w:p w:rsidR="00B058E2" w:rsidRPr="00F145EC" w:rsidRDefault="00B058E2" w:rsidP="00B058E2">
      <w:pPr>
        <w:jc w:val="both"/>
        <w:rPr>
          <w:spacing w:val="-2"/>
          <w:lang w:val="es-ES"/>
        </w:rPr>
      </w:pPr>
      <w:r>
        <w:rPr>
          <w:b/>
          <w:bCs/>
          <w:spacing w:val="-2"/>
          <w:lang w:val="es-ES"/>
        </w:rPr>
        <w:t>3</w:t>
      </w:r>
      <w:r w:rsidR="00091543">
        <w:rPr>
          <w:b/>
          <w:bCs/>
          <w:spacing w:val="-2"/>
          <w:lang w:val="es-ES"/>
        </w:rPr>
        <w:t>.2.2. Descripción Técnica del</w:t>
      </w:r>
      <w:r w:rsidRPr="00F145EC">
        <w:rPr>
          <w:b/>
          <w:bCs/>
          <w:spacing w:val="-2"/>
          <w:lang w:val="es-ES"/>
        </w:rPr>
        <w:t xml:space="preserve"> Ítem</w:t>
      </w:r>
    </w:p>
    <w:p w:rsidR="00091543" w:rsidRDefault="00091543" w:rsidP="00B058E2">
      <w:pPr>
        <w:pStyle w:val="Sangradetextonormal"/>
        <w:tabs>
          <w:tab w:val="clear" w:pos="643"/>
          <w:tab w:val="left" w:pos="708"/>
        </w:tabs>
        <w:ind w:left="0" w:firstLine="0"/>
        <w:rPr>
          <w:spacing w:val="-3"/>
          <w:lang w:val="es-ES"/>
        </w:rPr>
      </w:pPr>
    </w:p>
    <w:p w:rsidR="00B058E2" w:rsidRPr="00F145EC" w:rsidRDefault="00091543" w:rsidP="00B058E2">
      <w:pPr>
        <w:pStyle w:val="Sangradetextonormal"/>
        <w:tabs>
          <w:tab w:val="clear" w:pos="643"/>
          <w:tab w:val="left" w:pos="708"/>
        </w:tabs>
        <w:ind w:left="0" w:firstLine="0"/>
        <w:rPr>
          <w:spacing w:val="-3"/>
          <w:lang w:val="es-ES"/>
        </w:rPr>
      </w:pPr>
      <w:r>
        <w:rPr>
          <w:spacing w:val="-3"/>
          <w:lang w:val="es-ES"/>
        </w:rPr>
        <w:t>Los Audífonos</w:t>
      </w:r>
      <w:r w:rsidR="00B058E2" w:rsidRPr="00F145EC">
        <w:rPr>
          <w:spacing w:val="-3"/>
          <w:lang w:val="es-ES"/>
        </w:rPr>
        <w:t xml:space="preserve"> a suministrarse deben cumplir con las especificaciones técnicas siguientes: </w:t>
      </w:r>
    </w:p>
    <w:p w:rsidR="00091543" w:rsidRPr="00F145EC" w:rsidRDefault="00091543" w:rsidP="00091543">
      <w:pPr>
        <w:jc w:val="both"/>
        <w:rPr>
          <w:b/>
          <w:bCs/>
          <w:spacing w:val="-2"/>
        </w:rPr>
      </w:pPr>
    </w:p>
    <w:tbl>
      <w:tblPr>
        <w:tblStyle w:val="Tablaconcuadrcula"/>
        <w:tblW w:w="0" w:type="auto"/>
        <w:tblLook w:val="04A0"/>
      </w:tblPr>
      <w:tblGrid>
        <w:gridCol w:w="1668"/>
        <w:gridCol w:w="5953"/>
        <w:gridCol w:w="1419"/>
      </w:tblGrid>
      <w:tr w:rsidR="00091543" w:rsidTr="00F47144">
        <w:tc>
          <w:tcPr>
            <w:tcW w:w="1668" w:type="dxa"/>
            <w:shd w:val="clear" w:color="auto" w:fill="D9D9D9" w:themeFill="background1" w:themeFillShade="D9"/>
          </w:tcPr>
          <w:p w:rsidR="00091543" w:rsidRPr="00336A59" w:rsidRDefault="00091543" w:rsidP="00F47144">
            <w:pPr>
              <w:pStyle w:val="Lista"/>
              <w:ind w:left="0" w:firstLine="0"/>
              <w:jc w:val="center"/>
              <w:rPr>
                <w:rFonts w:ascii="Verdana" w:hAnsi="Verdana"/>
                <w:b/>
                <w:sz w:val="20"/>
                <w:szCs w:val="20"/>
                <w:lang w:val="es-ES"/>
              </w:rPr>
            </w:pPr>
            <w:r w:rsidRPr="00336A59">
              <w:rPr>
                <w:rFonts w:ascii="Verdana" w:hAnsi="Verdana"/>
                <w:b/>
                <w:sz w:val="20"/>
                <w:szCs w:val="20"/>
                <w:lang w:val="es-ES"/>
              </w:rPr>
              <w:t>CATEGORÍA</w:t>
            </w:r>
          </w:p>
        </w:tc>
        <w:tc>
          <w:tcPr>
            <w:tcW w:w="5953" w:type="dxa"/>
            <w:shd w:val="clear" w:color="auto" w:fill="D9D9D9" w:themeFill="background1" w:themeFillShade="D9"/>
          </w:tcPr>
          <w:p w:rsidR="00091543" w:rsidRPr="00336A59" w:rsidRDefault="00091543" w:rsidP="00F47144">
            <w:pPr>
              <w:pStyle w:val="Lista"/>
              <w:ind w:left="0" w:firstLine="0"/>
              <w:jc w:val="center"/>
              <w:rPr>
                <w:rFonts w:ascii="Verdana" w:hAnsi="Verdana"/>
                <w:b/>
                <w:sz w:val="20"/>
                <w:szCs w:val="20"/>
                <w:lang w:val="es-ES"/>
              </w:rPr>
            </w:pPr>
            <w:r w:rsidRPr="00336A59">
              <w:rPr>
                <w:rFonts w:ascii="Verdana" w:hAnsi="Verdana"/>
                <w:b/>
                <w:sz w:val="20"/>
                <w:szCs w:val="20"/>
                <w:lang w:val="es-ES"/>
              </w:rPr>
              <w:t>DENOMINACIÓN</w:t>
            </w:r>
          </w:p>
        </w:tc>
        <w:tc>
          <w:tcPr>
            <w:tcW w:w="1419" w:type="dxa"/>
            <w:shd w:val="clear" w:color="auto" w:fill="D9D9D9" w:themeFill="background1" w:themeFillShade="D9"/>
          </w:tcPr>
          <w:p w:rsidR="00091543" w:rsidRPr="00336A59" w:rsidRDefault="00091543" w:rsidP="00F47144">
            <w:pPr>
              <w:pStyle w:val="Lista"/>
              <w:ind w:left="0" w:firstLine="0"/>
              <w:jc w:val="center"/>
              <w:rPr>
                <w:rFonts w:ascii="Verdana" w:hAnsi="Verdana"/>
                <w:b/>
                <w:sz w:val="20"/>
                <w:szCs w:val="20"/>
                <w:lang w:val="es-ES"/>
              </w:rPr>
            </w:pPr>
            <w:r w:rsidRPr="00336A59">
              <w:rPr>
                <w:rFonts w:ascii="Verdana" w:hAnsi="Verdana"/>
                <w:b/>
                <w:sz w:val="20"/>
                <w:szCs w:val="20"/>
                <w:lang w:val="es-ES"/>
              </w:rPr>
              <w:t>CANTIDAD</w:t>
            </w:r>
          </w:p>
        </w:tc>
      </w:tr>
      <w:tr w:rsidR="00091543" w:rsidTr="00F47144">
        <w:tc>
          <w:tcPr>
            <w:tcW w:w="1668" w:type="dxa"/>
          </w:tcPr>
          <w:p w:rsidR="00091543" w:rsidRDefault="00091543" w:rsidP="00F47144">
            <w:pPr>
              <w:pStyle w:val="Lista"/>
              <w:ind w:left="0" w:firstLine="0"/>
              <w:jc w:val="both"/>
              <w:rPr>
                <w:rFonts w:ascii="Verdana" w:hAnsi="Verdana"/>
                <w:sz w:val="20"/>
                <w:szCs w:val="20"/>
                <w:lang w:val="es-ES"/>
              </w:rPr>
            </w:pPr>
            <w:r>
              <w:rPr>
                <w:rFonts w:ascii="Verdana" w:hAnsi="Verdana"/>
                <w:sz w:val="20"/>
                <w:szCs w:val="20"/>
                <w:lang w:val="es-ES"/>
              </w:rPr>
              <w:t>ÍTEM 01 AUDÍFONOS DIGITALES</w:t>
            </w:r>
          </w:p>
        </w:tc>
        <w:tc>
          <w:tcPr>
            <w:tcW w:w="5953" w:type="dxa"/>
          </w:tcPr>
          <w:p w:rsidR="00091543" w:rsidRDefault="00A47E4A" w:rsidP="00F47144">
            <w:pPr>
              <w:pStyle w:val="Lista"/>
              <w:ind w:left="0" w:firstLine="0"/>
              <w:jc w:val="both"/>
              <w:rPr>
                <w:rFonts w:ascii="Verdana" w:hAnsi="Verdana"/>
                <w:sz w:val="20"/>
                <w:szCs w:val="20"/>
                <w:lang w:val="es-ES"/>
              </w:rPr>
            </w:pPr>
            <w:r>
              <w:rPr>
                <w:rFonts w:ascii="Verdana" w:hAnsi="Verdana"/>
                <w:sz w:val="20"/>
                <w:szCs w:val="20"/>
                <w:lang w:val="es-ES"/>
              </w:rPr>
              <w:t>Audífono 100% digital</w:t>
            </w:r>
            <w:r w:rsidR="00091543">
              <w:rPr>
                <w:rFonts w:ascii="Verdana" w:hAnsi="Verdana"/>
                <w:sz w:val="20"/>
                <w:szCs w:val="20"/>
                <w:lang w:val="es-ES"/>
              </w:rPr>
              <w:t xml:space="preserve"> </w:t>
            </w:r>
            <w:proofErr w:type="spellStart"/>
            <w:r w:rsidR="00091543">
              <w:rPr>
                <w:rFonts w:ascii="Verdana" w:hAnsi="Verdana"/>
                <w:sz w:val="20"/>
                <w:szCs w:val="20"/>
                <w:lang w:val="es-ES"/>
              </w:rPr>
              <w:t>retroauricular</w:t>
            </w:r>
            <w:proofErr w:type="spellEnd"/>
            <w:r w:rsidR="00091543">
              <w:rPr>
                <w:rFonts w:ascii="Verdana" w:hAnsi="Verdana"/>
                <w:sz w:val="20"/>
                <w:szCs w:val="20"/>
                <w:lang w:val="es-ES"/>
              </w:rPr>
              <w:t xml:space="preserve"> totalmente programable con computadora </w:t>
            </w:r>
          </w:p>
        </w:tc>
        <w:tc>
          <w:tcPr>
            <w:tcW w:w="1419" w:type="dxa"/>
          </w:tcPr>
          <w:p w:rsidR="00091543" w:rsidRDefault="00091543" w:rsidP="00F47144">
            <w:pPr>
              <w:pStyle w:val="Lista"/>
              <w:ind w:left="0" w:firstLine="0"/>
              <w:jc w:val="both"/>
              <w:rPr>
                <w:rFonts w:ascii="Verdana" w:hAnsi="Verdana"/>
                <w:sz w:val="20"/>
                <w:szCs w:val="20"/>
                <w:lang w:val="es-ES"/>
              </w:rPr>
            </w:pPr>
            <w:r>
              <w:rPr>
                <w:rFonts w:ascii="Verdana" w:hAnsi="Verdana"/>
                <w:sz w:val="20"/>
                <w:szCs w:val="20"/>
                <w:lang w:val="es-ES"/>
              </w:rPr>
              <w:t>500</w:t>
            </w:r>
          </w:p>
        </w:tc>
      </w:tr>
    </w:tbl>
    <w:p w:rsidR="00091543" w:rsidRPr="00F145EC" w:rsidRDefault="00091543" w:rsidP="00091543">
      <w:pPr>
        <w:jc w:val="both"/>
        <w:rPr>
          <w:b/>
          <w:bCs/>
          <w:spacing w:val="-2"/>
        </w:rPr>
      </w:pPr>
    </w:p>
    <w:p w:rsidR="00B058E2" w:rsidRDefault="00B058E2" w:rsidP="00B058E2">
      <w:pPr>
        <w:jc w:val="both"/>
        <w:rPr>
          <w:b/>
          <w:bCs/>
          <w:spacing w:val="-2"/>
        </w:rPr>
      </w:pPr>
    </w:p>
    <w:p w:rsidR="00B058E2" w:rsidRDefault="00B058E2" w:rsidP="00B058E2">
      <w:pPr>
        <w:jc w:val="both"/>
        <w:rPr>
          <w:b/>
          <w:bCs/>
          <w:spacing w:val="-2"/>
        </w:rPr>
      </w:pPr>
      <w:r>
        <w:rPr>
          <w:b/>
          <w:bCs/>
          <w:spacing w:val="-2"/>
        </w:rPr>
        <w:t>3</w:t>
      </w:r>
      <w:r w:rsidR="002416D9">
        <w:rPr>
          <w:b/>
          <w:bCs/>
          <w:spacing w:val="-2"/>
        </w:rPr>
        <w:t>.2.- ENTREGA DE LOS BIENES</w:t>
      </w:r>
      <w:r w:rsidRPr="00F145EC">
        <w:rPr>
          <w:b/>
          <w:bCs/>
          <w:spacing w:val="-2"/>
        </w:rPr>
        <w:t xml:space="preserve">  ADJUDICADOS.- </w:t>
      </w:r>
    </w:p>
    <w:p w:rsidR="002416D9" w:rsidRPr="00F145EC" w:rsidRDefault="002416D9" w:rsidP="00B058E2">
      <w:pPr>
        <w:jc w:val="both"/>
        <w:rPr>
          <w:b/>
          <w:bCs/>
          <w:spacing w:val="-2"/>
        </w:rPr>
      </w:pPr>
    </w:p>
    <w:p w:rsidR="00B058E2" w:rsidRPr="00F145EC" w:rsidRDefault="00B058E2" w:rsidP="00B058E2">
      <w:pPr>
        <w:autoSpaceDE w:val="0"/>
        <w:autoSpaceDN w:val="0"/>
        <w:rPr>
          <w:b/>
          <w:bCs/>
          <w:lang w:val="es-ES"/>
        </w:rPr>
      </w:pPr>
      <w:r>
        <w:rPr>
          <w:b/>
          <w:bCs/>
          <w:lang w:val="es-ES"/>
        </w:rPr>
        <w:t>3</w:t>
      </w:r>
      <w:r w:rsidRPr="00F145EC">
        <w:rPr>
          <w:b/>
          <w:bCs/>
          <w:lang w:val="es-ES"/>
        </w:rPr>
        <w:t>.2.1.- Entrega:</w:t>
      </w:r>
    </w:p>
    <w:p w:rsidR="00B058E2" w:rsidRPr="00F145EC" w:rsidRDefault="002416D9" w:rsidP="00B058E2">
      <w:pPr>
        <w:autoSpaceDE w:val="0"/>
        <w:autoSpaceDN w:val="0"/>
        <w:rPr>
          <w:lang w:val="es-ES"/>
        </w:rPr>
      </w:pPr>
      <w:r>
        <w:rPr>
          <w:lang w:val="es-ES"/>
        </w:rPr>
        <w:t>L</w:t>
      </w:r>
      <w:r w:rsidRPr="00F145EC">
        <w:rPr>
          <w:lang w:val="es-ES"/>
        </w:rPr>
        <w:t xml:space="preserve">os bienes </w:t>
      </w:r>
      <w:r w:rsidR="00B058E2" w:rsidRPr="00F145EC">
        <w:rPr>
          <w:lang w:val="es-ES"/>
        </w:rPr>
        <w:t>se entregarán, en la siguiente dirección:</w:t>
      </w:r>
    </w:p>
    <w:p w:rsidR="00B058E2" w:rsidRPr="00F145EC" w:rsidRDefault="00B058E2" w:rsidP="00B058E2">
      <w:pPr>
        <w:autoSpaceDE w:val="0"/>
        <w:autoSpaceDN w:val="0"/>
        <w:jc w:val="both"/>
        <w:rPr>
          <w:lang w:val="es-ES"/>
        </w:rPr>
      </w:pPr>
      <w:r w:rsidRPr="00F145EC">
        <w:rPr>
          <w:lang w:val="es-ES"/>
        </w:rPr>
        <w:t xml:space="preserve">Av. 10 de agosto N37-193, y Barón de </w:t>
      </w:r>
      <w:proofErr w:type="spellStart"/>
      <w:r w:rsidRPr="00F145EC">
        <w:rPr>
          <w:lang w:val="es-ES"/>
        </w:rPr>
        <w:t>Carondelet</w:t>
      </w:r>
      <w:proofErr w:type="spellEnd"/>
      <w:r w:rsidRPr="00F145EC">
        <w:rPr>
          <w:lang w:val="es-ES"/>
        </w:rPr>
        <w:t xml:space="preserve"> – Ed. CONSEJO NACIONAL DE DISCAPACIDADES PB.</w:t>
      </w:r>
    </w:p>
    <w:p w:rsidR="00B058E2" w:rsidRDefault="00B058E2" w:rsidP="00B058E2">
      <w:pPr>
        <w:rPr>
          <w:b/>
          <w:bCs/>
          <w:spacing w:val="-2"/>
          <w:lang w:val="es-ES"/>
        </w:rPr>
      </w:pPr>
    </w:p>
    <w:p w:rsidR="00A47E4A" w:rsidRDefault="00A47E4A" w:rsidP="00B058E2">
      <w:pPr>
        <w:rPr>
          <w:b/>
          <w:bCs/>
          <w:spacing w:val="-2"/>
          <w:lang w:val="es-ES"/>
        </w:rPr>
      </w:pPr>
    </w:p>
    <w:p w:rsidR="00A47E4A" w:rsidRDefault="00A47E4A" w:rsidP="00B058E2">
      <w:pPr>
        <w:rPr>
          <w:b/>
          <w:bCs/>
          <w:spacing w:val="-2"/>
          <w:lang w:val="es-ES"/>
        </w:rPr>
      </w:pPr>
    </w:p>
    <w:p w:rsidR="00A47E4A" w:rsidRDefault="00A47E4A" w:rsidP="00B058E2">
      <w:pPr>
        <w:rPr>
          <w:b/>
          <w:bCs/>
          <w:spacing w:val="-2"/>
          <w:lang w:val="es-ES"/>
        </w:rPr>
      </w:pPr>
    </w:p>
    <w:p w:rsidR="00A47E4A" w:rsidRDefault="00A47E4A" w:rsidP="00B058E2">
      <w:pPr>
        <w:rPr>
          <w:b/>
          <w:bCs/>
          <w:spacing w:val="-2"/>
          <w:lang w:val="es-ES"/>
        </w:rPr>
      </w:pPr>
    </w:p>
    <w:p w:rsidR="00A47E4A" w:rsidRDefault="00A47E4A" w:rsidP="00B058E2">
      <w:pPr>
        <w:rPr>
          <w:b/>
          <w:bCs/>
          <w:spacing w:val="-2"/>
          <w:lang w:val="es-ES"/>
        </w:rPr>
      </w:pPr>
    </w:p>
    <w:p w:rsidR="00A47E4A" w:rsidRDefault="00A47E4A" w:rsidP="00B058E2">
      <w:pPr>
        <w:rPr>
          <w:b/>
          <w:bCs/>
          <w:spacing w:val="-2"/>
          <w:lang w:val="es-ES"/>
        </w:rPr>
      </w:pPr>
    </w:p>
    <w:p w:rsidR="00A47E4A" w:rsidRDefault="00A47E4A" w:rsidP="00B058E2">
      <w:pPr>
        <w:rPr>
          <w:b/>
          <w:bCs/>
          <w:spacing w:val="-2"/>
          <w:lang w:val="es-ES"/>
        </w:rPr>
      </w:pPr>
    </w:p>
    <w:p w:rsidR="00A47E4A" w:rsidRDefault="00A47E4A" w:rsidP="00B058E2">
      <w:pPr>
        <w:rPr>
          <w:b/>
          <w:bCs/>
          <w:spacing w:val="-2"/>
          <w:lang w:val="es-ES"/>
        </w:rPr>
      </w:pPr>
    </w:p>
    <w:p w:rsidR="00A47E4A" w:rsidRDefault="00A47E4A" w:rsidP="00B058E2">
      <w:pPr>
        <w:rPr>
          <w:b/>
          <w:bCs/>
          <w:spacing w:val="-2"/>
          <w:lang w:val="es-ES"/>
        </w:rPr>
      </w:pPr>
    </w:p>
    <w:p w:rsidR="00A47E4A" w:rsidRDefault="00A47E4A" w:rsidP="00B058E2">
      <w:pPr>
        <w:rPr>
          <w:b/>
          <w:bCs/>
          <w:spacing w:val="-2"/>
          <w:lang w:val="es-ES"/>
        </w:rPr>
      </w:pPr>
    </w:p>
    <w:p w:rsidR="00A47E4A" w:rsidRDefault="00A47E4A" w:rsidP="00B058E2">
      <w:pPr>
        <w:rPr>
          <w:b/>
          <w:bCs/>
          <w:spacing w:val="-2"/>
          <w:lang w:val="es-ES"/>
        </w:rPr>
      </w:pPr>
    </w:p>
    <w:p w:rsidR="00A47E4A" w:rsidRDefault="00A47E4A" w:rsidP="00B058E2">
      <w:pPr>
        <w:rPr>
          <w:b/>
          <w:bCs/>
          <w:spacing w:val="-2"/>
          <w:lang w:val="es-ES"/>
        </w:rPr>
      </w:pPr>
    </w:p>
    <w:p w:rsidR="00A47E4A" w:rsidRPr="00F145EC" w:rsidRDefault="00A47E4A" w:rsidP="00B058E2">
      <w:pPr>
        <w:rPr>
          <w:b/>
          <w:bCs/>
          <w:spacing w:val="-2"/>
          <w:lang w:val="es-ES"/>
        </w:rPr>
      </w:pPr>
    </w:p>
    <w:p w:rsidR="00B058E2" w:rsidRPr="00EE0DEA" w:rsidRDefault="00B058E2" w:rsidP="00B058E2">
      <w:pPr>
        <w:jc w:val="center"/>
        <w:rPr>
          <w:b/>
          <w:bCs/>
          <w:spacing w:val="-3"/>
        </w:rPr>
      </w:pPr>
      <w:r>
        <w:rPr>
          <w:b/>
          <w:bCs/>
          <w:spacing w:val="-3"/>
        </w:rPr>
        <w:t>SECCIÓN 4</w:t>
      </w:r>
    </w:p>
    <w:p w:rsidR="00B058E2" w:rsidRPr="00F145EC" w:rsidRDefault="00B058E2" w:rsidP="00B058E2">
      <w:pPr>
        <w:shd w:val="clear" w:color="auto" w:fill="E5E5E5"/>
        <w:jc w:val="center"/>
        <w:rPr>
          <w:b/>
          <w:bCs/>
          <w:spacing w:val="-3"/>
        </w:rPr>
      </w:pPr>
      <w:r w:rsidRPr="00F145EC">
        <w:rPr>
          <w:b/>
          <w:bCs/>
          <w:spacing w:val="-3"/>
        </w:rPr>
        <w:t>VALOR ESTIMADO</w:t>
      </w:r>
    </w:p>
    <w:p w:rsidR="00B058E2" w:rsidRPr="00F145EC" w:rsidRDefault="00B058E2" w:rsidP="00B058E2">
      <w:pPr>
        <w:shd w:val="clear" w:color="auto" w:fill="E5E5E5"/>
        <w:jc w:val="both"/>
        <w:rPr>
          <w:spacing w:val="-3"/>
        </w:rPr>
      </w:pPr>
    </w:p>
    <w:p w:rsidR="00B058E2" w:rsidRPr="00F145EC" w:rsidRDefault="00B058E2" w:rsidP="00B058E2">
      <w:pPr>
        <w:pStyle w:val="Ttulo"/>
        <w:shd w:val="clear" w:color="auto" w:fill="E5E5E5"/>
        <w:spacing w:line="0" w:lineRule="auto"/>
        <w:jc w:val="both"/>
        <w:rPr>
          <w:rFonts w:ascii="Verdana" w:hAnsi="Verdana"/>
          <w:spacing w:val="-3"/>
          <w:sz w:val="20"/>
          <w:szCs w:val="20"/>
        </w:rPr>
      </w:pPr>
    </w:p>
    <w:p w:rsidR="00B058E2" w:rsidRPr="00F145EC" w:rsidRDefault="00B058E2" w:rsidP="00B058E2">
      <w:pPr>
        <w:jc w:val="both"/>
        <w:rPr>
          <w:b/>
          <w:bCs/>
          <w:spacing w:val="-3"/>
          <w:lang w:val="es-ES"/>
        </w:rPr>
      </w:pPr>
    </w:p>
    <w:p w:rsidR="00B058E2" w:rsidRPr="00F145EC" w:rsidRDefault="00B058E2" w:rsidP="00B058E2">
      <w:pPr>
        <w:jc w:val="both"/>
        <w:rPr>
          <w:b/>
          <w:bCs/>
          <w:spacing w:val="-3"/>
          <w:lang w:val="es-ES"/>
        </w:rPr>
      </w:pPr>
    </w:p>
    <w:p w:rsidR="00B058E2" w:rsidRPr="00F145EC" w:rsidRDefault="00B058E2" w:rsidP="00B058E2">
      <w:pPr>
        <w:jc w:val="both"/>
        <w:rPr>
          <w:spacing w:val="-3"/>
          <w:lang w:val="es-ES"/>
        </w:rPr>
      </w:pPr>
      <w:r>
        <w:rPr>
          <w:b/>
          <w:bCs/>
          <w:spacing w:val="-3"/>
          <w:lang w:val="es-ES"/>
        </w:rPr>
        <w:t>4</w:t>
      </w:r>
      <w:r w:rsidRPr="00F145EC">
        <w:rPr>
          <w:b/>
          <w:bCs/>
          <w:spacing w:val="-3"/>
          <w:lang w:val="es-ES"/>
        </w:rPr>
        <w:t>.1. - PRESUPUESTO REFERENCIAL Y VALOR ESTIMADO</w:t>
      </w:r>
    </w:p>
    <w:p w:rsidR="00B058E2" w:rsidRPr="00F145EC" w:rsidRDefault="00B058E2" w:rsidP="00B058E2">
      <w:pPr>
        <w:jc w:val="both"/>
        <w:rPr>
          <w:spacing w:val="-3"/>
          <w:lang w:val="es-ES"/>
        </w:rPr>
      </w:pPr>
    </w:p>
    <w:p w:rsidR="00B058E2" w:rsidRPr="00F145EC" w:rsidRDefault="00B058E2" w:rsidP="00B058E2">
      <w:pPr>
        <w:jc w:val="both"/>
        <w:rPr>
          <w:color w:val="FF0000"/>
          <w:spacing w:val="-3"/>
          <w:lang w:val="es-ES"/>
        </w:rPr>
      </w:pPr>
      <w:r w:rsidRPr="00F145EC">
        <w:rPr>
          <w:spacing w:val="-3"/>
          <w:lang w:val="es-ES"/>
        </w:rPr>
        <w:t xml:space="preserve">El presupuesto referencial total por </w:t>
      </w:r>
      <w:r w:rsidR="002416D9">
        <w:rPr>
          <w:spacing w:val="-3"/>
          <w:lang w:val="es-ES"/>
        </w:rPr>
        <w:t>el ítem</w:t>
      </w:r>
      <w:r w:rsidRPr="00F145EC">
        <w:rPr>
          <w:spacing w:val="-3"/>
          <w:lang w:val="es-ES"/>
        </w:rPr>
        <w:t xml:space="preserve"> es el siguiente</w:t>
      </w:r>
      <w:r w:rsidRPr="00F145EC">
        <w:rPr>
          <w:color w:val="FF0000"/>
          <w:spacing w:val="-3"/>
          <w:lang w:val="es-ES"/>
        </w:rPr>
        <w:t>:</w:t>
      </w:r>
    </w:p>
    <w:p w:rsidR="002416D9" w:rsidRPr="00F145EC" w:rsidRDefault="002416D9" w:rsidP="002416D9">
      <w:pPr>
        <w:pStyle w:val="Lista"/>
        <w:ind w:left="0" w:firstLine="0"/>
        <w:jc w:val="both"/>
        <w:rPr>
          <w:rFonts w:ascii="Verdana" w:hAnsi="Verdana"/>
          <w:sz w:val="20"/>
          <w:szCs w:val="20"/>
          <w:lang w:val="es-ES"/>
        </w:rPr>
      </w:pPr>
    </w:p>
    <w:tbl>
      <w:tblPr>
        <w:tblW w:w="9039" w:type="dxa"/>
        <w:tblCellMar>
          <w:left w:w="0" w:type="dxa"/>
          <w:right w:w="0" w:type="dxa"/>
        </w:tblCellMar>
        <w:tblLook w:val="04A0"/>
      </w:tblPr>
      <w:tblGrid>
        <w:gridCol w:w="6235"/>
        <w:gridCol w:w="2804"/>
      </w:tblGrid>
      <w:tr w:rsidR="002416D9" w:rsidRPr="00F145EC" w:rsidTr="00F47144">
        <w:trPr>
          <w:trHeight w:val="255"/>
        </w:trPr>
        <w:tc>
          <w:tcPr>
            <w:tcW w:w="6235" w:type="dxa"/>
            <w:tcBorders>
              <w:top w:val="single" w:sz="12" w:space="0" w:color="008080"/>
              <w:left w:val="single" w:sz="8" w:space="0" w:color="008080"/>
              <w:bottom w:val="nil"/>
              <w:right w:val="single" w:sz="8" w:space="0" w:color="auto"/>
            </w:tcBorders>
            <w:shd w:val="clear" w:color="auto" w:fill="C0C0C0"/>
            <w:noWrap/>
            <w:tcMar>
              <w:top w:w="0" w:type="dxa"/>
              <w:left w:w="108" w:type="dxa"/>
              <w:bottom w:w="0" w:type="dxa"/>
              <w:right w:w="108" w:type="dxa"/>
            </w:tcMar>
            <w:vAlign w:val="center"/>
            <w:hideMark/>
          </w:tcPr>
          <w:p w:rsidR="002416D9" w:rsidRPr="00F145EC" w:rsidRDefault="002416D9" w:rsidP="00F47144">
            <w:pPr>
              <w:rPr>
                <w:rFonts w:cs="Arial"/>
                <w:b/>
                <w:bCs/>
              </w:rPr>
            </w:pPr>
            <w:r w:rsidRPr="00F145EC">
              <w:rPr>
                <w:rFonts w:cs="Arial"/>
                <w:b/>
                <w:bCs/>
              </w:rPr>
              <w:t>DESCRIPCIÓN</w:t>
            </w:r>
          </w:p>
        </w:tc>
        <w:tc>
          <w:tcPr>
            <w:tcW w:w="2804" w:type="dxa"/>
            <w:tcBorders>
              <w:top w:val="single" w:sz="12" w:space="0" w:color="008080"/>
              <w:left w:val="nil"/>
              <w:bottom w:val="nil"/>
              <w:right w:val="single" w:sz="8" w:space="0" w:color="008080"/>
            </w:tcBorders>
            <w:shd w:val="clear" w:color="auto" w:fill="C0C0C0"/>
            <w:tcMar>
              <w:top w:w="0" w:type="dxa"/>
              <w:left w:w="108" w:type="dxa"/>
              <w:bottom w:w="0" w:type="dxa"/>
              <w:right w:w="108" w:type="dxa"/>
            </w:tcMar>
            <w:vAlign w:val="center"/>
            <w:hideMark/>
          </w:tcPr>
          <w:p w:rsidR="002416D9" w:rsidRPr="00F145EC" w:rsidRDefault="002416D9" w:rsidP="00F47144">
            <w:pPr>
              <w:rPr>
                <w:rFonts w:cs="Arial"/>
                <w:b/>
                <w:bCs/>
              </w:rPr>
            </w:pPr>
            <w:r w:rsidRPr="00F145EC">
              <w:rPr>
                <w:rFonts w:cs="Arial"/>
                <w:b/>
                <w:bCs/>
              </w:rPr>
              <w:t xml:space="preserve">Valor Referencial Total </w:t>
            </w:r>
          </w:p>
        </w:tc>
      </w:tr>
      <w:tr w:rsidR="002416D9" w:rsidRPr="00F145EC" w:rsidTr="00F47144">
        <w:trPr>
          <w:trHeight w:val="255"/>
        </w:trPr>
        <w:tc>
          <w:tcPr>
            <w:tcW w:w="6235" w:type="dxa"/>
            <w:tcBorders>
              <w:top w:val="nil"/>
              <w:left w:val="single" w:sz="8" w:space="0" w:color="008080"/>
              <w:bottom w:val="single" w:sz="12" w:space="0" w:color="008080"/>
              <w:right w:val="single" w:sz="8" w:space="0" w:color="auto"/>
            </w:tcBorders>
            <w:noWrap/>
            <w:tcMar>
              <w:top w:w="0" w:type="dxa"/>
              <w:left w:w="108" w:type="dxa"/>
              <w:bottom w:w="0" w:type="dxa"/>
              <w:right w:w="108" w:type="dxa"/>
            </w:tcMar>
            <w:vAlign w:val="center"/>
            <w:hideMark/>
          </w:tcPr>
          <w:p w:rsidR="002416D9" w:rsidRPr="00F145EC" w:rsidRDefault="002416D9" w:rsidP="00F47144">
            <w:pPr>
              <w:rPr>
                <w:rFonts w:cs="Arial"/>
              </w:rPr>
            </w:pPr>
            <w:r>
              <w:rPr>
                <w:rFonts w:cs="Arial"/>
              </w:rPr>
              <w:t>AUDÍFONOS</w:t>
            </w:r>
            <w:r w:rsidRPr="00F145EC">
              <w:rPr>
                <w:rFonts w:cs="Arial"/>
              </w:rPr>
              <w:t xml:space="preserve"> </w:t>
            </w:r>
            <w:r>
              <w:rPr>
                <w:rFonts w:cs="Arial"/>
              </w:rPr>
              <w:t xml:space="preserve">DIGITALES </w:t>
            </w:r>
          </w:p>
        </w:tc>
        <w:tc>
          <w:tcPr>
            <w:tcW w:w="2804" w:type="dxa"/>
            <w:tcBorders>
              <w:top w:val="nil"/>
              <w:left w:val="nil"/>
              <w:bottom w:val="single" w:sz="12" w:space="0" w:color="008080"/>
              <w:right w:val="single" w:sz="8" w:space="0" w:color="008080"/>
            </w:tcBorders>
            <w:tcMar>
              <w:top w:w="0" w:type="dxa"/>
              <w:left w:w="108" w:type="dxa"/>
              <w:bottom w:w="0" w:type="dxa"/>
              <w:right w:w="108" w:type="dxa"/>
            </w:tcMar>
            <w:vAlign w:val="center"/>
          </w:tcPr>
          <w:p w:rsidR="002416D9" w:rsidRPr="00336A59" w:rsidRDefault="002416D9" w:rsidP="00F47144">
            <w:pPr>
              <w:spacing w:after="200" w:line="276" w:lineRule="auto"/>
              <w:rPr>
                <w:rFonts w:cs="Arial"/>
                <w:bCs/>
              </w:rPr>
            </w:pPr>
            <w:r w:rsidRPr="00336A59">
              <w:rPr>
                <w:rFonts w:cs="Arial"/>
                <w:bCs/>
              </w:rPr>
              <w:t>120.000,00</w:t>
            </w:r>
          </w:p>
          <w:p w:rsidR="002416D9" w:rsidRPr="00F145EC" w:rsidRDefault="002416D9" w:rsidP="00F47144">
            <w:pPr>
              <w:rPr>
                <w:rFonts w:cs="Arial"/>
                <w:b/>
                <w:bCs/>
              </w:rPr>
            </w:pPr>
          </w:p>
        </w:tc>
      </w:tr>
    </w:tbl>
    <w:p w:rsidR="00B058E2" w:rsidRDefault="00B058E2" w:rsidP="00B058E2">
      <w:pPr>
        <w:shd w:val="clear" w:color="auto" w:fill="E5E5E5"/>
        <w:jc w:val="center"/>
        <w:rPr>
          <w:b/>
          <w:bCs/>
          <w:spacing w:val="-3"/>
          <w:lang w:val="es-ES"/>
        </w:rPr>
      </w:pPr>
      <w:r w:rsidRPr="00F145EC">
        <w:rPr>
          <w:rFonts w:eastAsia="Times New Roman"/>
          <w:spacing w:val="-3"/>
          <w:lang w:val="es-ES"/>
        </w:rPr>
        <w:br w:type="page"/>
      </w:r>
      <w:r>
        <w:rPr>
          <w:b/>
          <w:bCs/>
          <w:spacing w:val="-3"/>
          <w:lang w:val="es-ES"/>
        </w:rPr>
        <w:lastRenderedPageBreak/>
        <w:t>SECCIÓN  5</w:t>
      </w:r>
    </w:p>
    <w:p w:rsidR="00B058E2" w:rsidRDefault="00B058E2" w:rsidP="00B058E2">
      <w:pPr>
        <w:shd w:val="clear" w:color="auto" w:fill="E5E5E5"/>
        <w:jc w:val="center"/>
        <w:rPr>
          <w:b/>
          <w:bCs/>
          <w:spacing w:val="-3"/>
          <w:lang w:val="es-ES"/>
        </w:rPr>
      </w:pPr>
      <w:r>
        <w:rPr>
          <w:b/>
          <w:bCs/>
          <w:spacing w:val="-3"/>
          <w:lang w:val="es-ES"/>
        </w:rPr>
        <w:t>PLAZOS</w:t>
      </w:r>
    </w:p>
    <w:p w:rsidR="00B058E2" w:rsidRDefault="00B058E2" w:rsidP="00B058E2">
      <w:pPr>
        <w:shd w:val="clear" w:color="auto" w:fill="E5E5E5"/>
        <w:jc w:val="both"/>
        <w:rPr>
          <w:spacing w:val="-3"/>
          <w:lang w:val="es-ES"/>
        </w:rPr>
      </w:pPr>
    </w:p>
    <w:p w:rsidR="00B058E2" w:rsidRDefault="00B058E2" w:rsidP="00B058E2">
      <w:pPr>
        <w:rPr>
          <w:spacing w:val="-3"/>
          <w:lang w:val="es-ES"/>
        </w:rPr>
      </w:pPr>
    </w:p>
    <w:p w:rsidR="00B058E2" w:rsidRDefault="00B058E2" w:rsidP="00B058E2">
      <w:pPr>
        <w:rPr>
          <w:spacing w:val="-3"/>
          <w:lang w:val="es-ES"/>
        </w:rPr>
      </w:pPr>
    </w:p>
    <w:p w:rsidR="00B058E2" w:rsidRDefault="00B058E2" w:rsidP="00B058E2">
      <w:pPr>
        <w:rPr>
          <w:vanish/>
          <w:spacing w:val="-3"/>
          <w:lang w:val="es-ES"/>
        </w:rPr>
      </w:pPr>
    </w:p>
    <w:p w:rsidR="00B058E2" w:rsidRDefault="00B058E2" w:rsidP="00B058E2">
      <w:pPr>
        <w:jc w:val="both"/>
        <w:rPr>
          <w:spacing w:val="-3"/>
          <w:lang w:val="es-ES"/>
        </w:rPr>
      </w:pPr>
      <w:r>
        <w:rPr>
          <w:b/>
          <w:bCs/>
          <w:spacing w:val="-3"/>
          <w:lang w:val="es-ES"/>
        </w:rPr>
        <w:t>5.1. - PLAZO ESTIMADO DE ENTREGA Y EJECUCIÓN DEL CONTRATO</w:t>
      </w:r>
    </w:p>
    <w:p w:rsidR="00B058E2" w:rsidRDefault="00B058E2" w:rsidP="00B058E2">
      <w:pPr>
        <w:jc w:val="both"/>
        <w:rPr>
          <w:spacing w:val="-3"/>
          <w:lang w:val="es-ES"/>
        </w:rPr>
      </w:pPr>
      <w:r>
        <w:rPr>
          <w:spacing w:val="-3"/>
          <w:lang w:val="es-ES"/>
        </w:rPr>
        <w:t xml:space="preserve">        </w:t>
      </w:r>
    </w:p>
    <w:p w:rsidR="00B058E2" w:rsidRDefault="00B058E2" w:rsidP="00B058E2">
      <w:pPr>
        <w:jc w:val="both"/>
        <w:rPr>
          <w:spacing w:val="-3"/>
          <w:lang w:val="es-ES"/>
        </w:rPr>
      </w:pPr>
      <w:r>
        <w:rPr>
          <w:spacing w:val="-3"/>
          <w:lang w:val="es-ES"/>
        </w:rPr>
        <w:t xml:space="preserve">El CONADIS, requiere que los Ítems estén a su disposición en los plazos siguientes: </w:t>
      </w:r>
    </w:p>
    <w:p w:rsidR="00B058E2" w:rsidRDefault="00B058E2" w:rsidP="00B058E2">
      <w:pPr>
        <w:jc w:val="both"/>
        <w:rPr>
          <w:spacing w:val="-3"/>
          <w:lang w:val="es-ES"/>
        </w:rPr>
      </w:pPr>
    </w:p>
    <w:tbl>
      <w:tblPr>
        <w:tblW w:w="8984" w:type="dxa"/>
        <w:tblCellMar>
          <w:left w:w="0" w:type="dxa"/>
          <w:right w:w="0" w:type="dxa"/>
        </w:tblCellMar>
        <w:tblLook w:val="04A0"/>
      </w:tblPr>
      <w:tblGrid>
        <w:gridCol w:w="7200"/>
        <w:gridCol w:w="1784"/>
      </w:tblGrid>
      <w:tr w:rsidR="00B058E2" w:rsidTr="00336A59">
        <w:trPr>
          <w:trHeight w:val="255"/>
        </w:trPr>
        <w:tc>
          <w:tcPr>
            <w:tcW w:w="7200" w:type="dxa"/>
            <w:tcBorders>
              <w:top w:val="single" w:sz="12" w:space="0" w:color="008080"/>
              <w:left w:val="single" w:sz="8" w:space="0" w:color="008080"/>
              <w:bottom w:val="nil"/>
              <w:right w:val="nil"/>
            </w:tcBorders>
            <w:shd w:val="clear" w:color="auto" w:fill="C0C0C0"/>
            <w:noWrap/>
            <w:tcMar>
              <w:top w:w="0" w:type="dxa"/>
              <w:left w:w="108" w:type="dxa"/>
              <w:bottom w:w="0" w:type="dxa"/>
              <w:right w:w="108" w:type="dxa"/>
            </w:tcMar>
            <w:vAlign w:val="center"/>
            <w:hideMark/>
          </w:tcPr>
          <w:p w:rsidR="00B058E2" w:rsidRDefault="00B058E2" w:rsidP="00336A59">
            <w:pPr>
              <w:rPr>
                <w:rFonts w:ascii="Arial" w:hAnsi="Arial" w:cs="Arial"/>
                <w:sz w:val="18"/>
                <w:szCs w:val="18"/>
              </w:rPr>
            </w:pPr>
            <w:r>
              <w:rPr>
                <w:rFonts w:ascii="Arial" w:hAnsi="Arial" w:cs="Arial"/>
                <w:sz w:val="18"/>
                <w:szCs w:val="18"/>
              </w:rPr>
              <w:t>DESCRIPCIÓN</w:t>
            </w:r>
          </w:p>
        </w:tc>
        <w:tc>
          <w:tcPr>
            <w:tcW w:w="1784" w:type="dxa"/>
            <w:tcBorders>
              <w:top w:val="single" w:sz="12" w:space="0" w:color="008080"/>
              <w:left w:val="nil"/>
              <w:bottom w:val="nil"/>
              <w:right w:val="single" w:sz="8" w:space="0" w:color="008080"/>
            </w:tcBorders>
            <w:shd w:val="clear" w:color="auto" w:fill="C0C0C0"/>
            <w:tcMar>
              <w:top w:w="0" w:type="dxa"/>
              <w:left w:w="108" w:type="dxa"/>
              <w:bottom w:w="0" w:type="dxa"/>
              <w:right w:w="108" w:type="dxa"/>
            </w:tcMar>
            <w:vAlign w:val="center"/>
            <w:hideMark/>
          </w:tcPr>
          <w:p w:rsidR="00B058E2" w:rsidRDefault="00B058E2" w:rsidP="00336A59">
            <w:pPr>
              <w:rPr>
                <w:rFonts w:ascii="Arial" w:hAnsi="Arial" w:cs="Arial"/>
                <w:b/>
                <w:bCs/>
                <w:sz w:val="18"/>
                <w:szCs w:val="18"/>
              </w:rPr>
            </w:pPr>
            <w:r>
              <w:rPr>
                <w:rFonts w:ascii="Arial" w:hAnsi="Arial" w:cs="Arial"/>
                <w:b/>
                <w:bCs/>
                <w:sz w:val="18"/>
                <w:szCs w:val="18"/>
              </w:rPr>
              <w:t>        PLAZO</w:t>
            </w:r>
          </w:p>
        </w:tc>
      </w:tr>
      <w:tr w:rsidR="00B058E2" w:rsidTr="00336A59">
        <w:trPr>
          <w:trHeight w:val="255"/>
        </w:trPr>
        <w:tc>
          <w:tcPr>
            <w:tcW w:w="7200" w:type="dxa"/>
            <w:tcBorders>
              <w:top w:val="nil"/>
              <w:left w:val="single" w:sz="8" w:space="0" w:color="008080"/>
              <w:bottom w:val="nil"/>
              <w:right w:val="nil"/>
            </w:tcBorders>
            <w:noWrap/>
            <w:tcMar>
              <w:top w:w="0" w:type="dxa"/>
              <w:left w:w="108" w:type="dxa"/>
              <w:bottom w:w="0" w:type="dxa"/>
              <w:right w:w="108" w:type="dxa"/>
            </w:tcMar>
            <w:vAlign w:val="center"/>
            <w:hideMark/>
          </w:tcPr>
          <w:p w:rsidR="00B058E2" w:rsidRDefault="002416D9" w:rsidP="00336A59">
            <w:pPr>
              <w:rPr>
                <w:rFonts w:ascii="Arial" w:hAnsi="Arial" w:cs="Arial"/>
                <w:sz w:val="18"/>
                <w:szCs w:val="18"/>
              </w:rPr>
            </w:pPr>
            <w:r>
              <w:rPr>
                <w:rFonts w:ascii="Arial" w:hAnsi="Arial" w:cs="Arial"/>
                <w:sz w:val="18"/>
                <w:szCs w:val="18"/>
              </w:rPr>
              <w:t>ITEM 01 – AUDÍFONOS</w:t>
            </w:r>
            <w:r w:rsidR="005733C9">
              <w:rPr>
                <w:rFonts w:ascii="Arial" w:hAnsi="Arial" w:cs="Arial"/>
                <w:sz w:val="18"/>
                <w:szCs w:val="18"/>
              </w:rPr>
              <w:t xml:space="preserve"> DIGITALES</w:t>
            </w:r>
          </w:p>
        </w:tc>
        <w:tc>
          <w:tcPr>
            <w:tcW w:w="1784" w:type="dxa"/>
            <w:tcBorders>
              <w:top w:val="nil"/>
              <w:left w:val="nil"/>
              <w:bottom w:val="nil"/>
              <w:right w:val="single" w:sz="8" w:space="0" w:color="008080"/>
            </w:tcBorders>
            <w:noWrap/>
            <w:tcMar>
              <w:top w:w="0" w:type="dxa"/>
              <w:left w:w="108" w:type="dxa"/>
              <w:bottom w:w="0" w:type="dxa"/>
              <w:right w:w="108" w:type="dxa"/>
            </w:tcMar>
            <w:vAlign w:val="center"/>
            <w:hideMark/>
          </w:tcPr>
          <w:p w:rsidR="00B058E2" w:rsidRDefault="00B058E2" w:rsidP="00336A59">
            <w:pPr>
              <w:rPr>
                <w:rFonts w:ascii="Arial" w:hAnsi="Arial" w:cs="Arial"/>
                <w:sz w:val="18"/>
                <w:szCs w:val="18"/>
              </w:rPr>
            </w:pPr>
            <w:r>
              <w:rPr>
                <w:rFonts w:ascii="Arial" w:hAnsi="Arial" w:cs="Arial"/>
                <w:sz w:val="18"/>
                <w:szCs w:val="18"/>
              </w:rPr>
              <w:t>       60 DÍAS</w:t>
            </w:r>
          </w:p>
        </w:tc>
      </w:tr>
    </w:tbl>
    <w:p w:rsidR="00B058E2" w:rsidRDefault="00B058E2" w:rsidP="00B058E2">
      <w:pPr>
        <w:jc w:val="both"/>
        <w:rPr>
          <w:b/>
          <w:bCs/>
          <w:spacing w:val="-3"/>
          <w:sz w:val="16"/>
          <w:szCs w:val="16"/>
          <w:lang w:val="es-ES"/>
        </w:rPr>
      </w:pPr>
    </w:p>
    <w:p w:rsidR="00B058E2" w:rsidRDefault="00B058E2" w:rsidP="00B058E2">
      <w:pPr>
        <w:rPr>
          <w:spacing w:val="-3"/>
          <w:lang w:val="es-ES"/>
        </w:rPr>
      </w:pPr>
    </w:p>
    <w:p w:rsidR="00B058E2" w:rsidRDefault="00B058E2" w:rsidP="00B058E2">
      <w:pPr>
        <w:rPr>
          <w:spacing w:val="-3"/>
          <w:lang w:val="es-ES"/>
        </w:rPr>
      </w:pPr>
      <w:r>
        <w:rPr>
          <w:spacing w:val="-3"/>
          <w:lang w:val="es-ES"/>
        </w:rPr>
        <w:t>Los plazos descritos se contarán a partir de la suscripción del contrato y cancelación del anticipo.</w:t>
      </w:r>
    </w:p>
    <w:p w:rsidR="00B058E2" w:rsidRDefault="00B058E2" w:rsidP="00B058E2">
      <w:pPr>
        <w:rPr>
          <w:spacing w:val="-3"/>
          <w:lang w:val="es-ES"/>
        </w:rPr>
      </w:pPr>
    </w:p>
    <w:p w:rsidR="00B058E2" w:rsidRDefault="00B058E2" w:rsidP="00B058E2">
      <w:pPr>
        <w:spacing w:after="200" w:line="276" w:lineRule="auto"/>
        <w:rPr>
          <w:spacing w:val="-3"/>
          <w:lang w:val="es-ES"/>
        </w:rPr>
      </w:pPr>
      <w:r>
        <w:rPr>
          <w:spacing w:val="-3"/>
          <w:lang w:val="es-ES"/>
        </w:rPr>
        <w:br w:type="page"/>
      </w:r>
    </w:p>
    <w:p w:rsidR="00B058E2" w:rsidRDefault="00B058E2" w:rsidP="00B058E2">
      <w:pPr>
        <w:jc w:val="both"/>
        <w:rPr>
          <w:spacing w:val="-3"/>
          <w:lang w:val="es-ES"/>
        </w:rPr>
      </w:pPr>
    </w:p>
    <w:p w:rsidR="00B058E2" w:rsidRDefault="00B058E2" w:rsidP="00B058E2">
      <w:pPr>
        <w:shd w:val="clear" w:color="auto" w:fill="E5E5E5"/>
        <w:jc w:val="center"/>
        <w:rPr>
          <w:b/>
          <w:bCs/>
          <w:spacing w:val="-3"/>
          <w:lang w:val="es-ES"/>
        </w:rPr>
      </w:pPr>
      <w:r>
        <w:rPr>
          <w:b/>
          <w:bCs/>
          <w:spacing w:val="-3"/>
          <w:lang w:val="es-ES"/>
        </w:rPr>
        <w:t>SECCIÓN 6</w:t>
      </w:r>
    </w:p>
    <w:p w:rsidR="00B058E2" w:rsidRDefault="00B058E2" w:rsidP="00B058E2">
      <w:pPr>
        <w:shd w:val="clear" w:color="auto" w:fill="E5E5E5"/>
        <w:jc w:val="center"/>
        <w:rPr>
          <w:b/>
          <w:bCs/>
          <w:spacing w:val="-3"/>
        </w:rPr>
      </w:pPr>
      <w:r>
        <w:rPr>
          <w:b/>
          <w:bCs/>
          <w:spacing w:val="-3"/>
        </w:rPr>
        <w:t>PRINCIPIOS  Y CRITERIOS PARA LA</w:t>
      </w:r>
    </w:p>
    <w:p w:rsidR="00B058E2" w:rsidRDefault="00B058E2" w:rsidP="00B058E2">
      <w:pPr>
        <w:shd w:val="clear" w:color="auto" w:fill="E5E5E5"/>
        <w:jc w:val="center"/>
        <w:rPr>
          <w:spacing w:val="-3"/>
        </w:rPr>
      </w:pPr>
      <w:r>
        <w:rPr>
          <w:b/>
          <w:bCs/>
          <w:spacing w:val="-3"/>
        </w:rPr>
        <w:t>VALORIZACIÓN DE LAS OFERTAS</w:t>
      </w:r>
    </w:p>
    <w:p w:rsidR="00B058E2" w:rsidRDefault="00B058E2" w:rsidP="00B058E2">
      <w:pPr>
        <w:jc w:val="both"/>
        <w:rPr>
          <w:spacing w:val="-3"/>
        </w:rPr>
      </w:pPr>
    </w:p>
    <w:p w:rsidR="00B058E2" w:rsidRDefault="00B058E2" w:rsidP="00B058E2">
      <w:pPr>
        <w:jc w:val="both"/>
        <w:rPr>
          <w:vanish/>
          <w:spacing w:val="-3"/>
        </w:rPr>
      </w:pPr>
    </w:p>
    <w:p w:rsidR="00B058E2" w:rsidRDefault="00B058E2" w:rsidP="00B058E2">
      <w:pPr>
        <w:pStyle w:val="Ttulo1"/>
        <w:numPr>
          <w:ilvl w:val="0"/>
          <w:numId w:val="0"/>
        </w:numPr>
        <w:tabs>
          <w:tab w:val="left" w:pos="708"/>
        </w:tabs>
        <w:jc w:val="center"/>
        <w:rPr>
          <w:rFonts w:ascii="Verdana" w:eastAsia="Times New Roman" w:hAnsi="Verdana"/>
          <w:sz w:val="20"/>
          <w:szCs w:val="20"/>
        </w:rPr>
      </w:pPr>
      <w:r>
        <w:rPr>
          <w:rFonts w:ascii="Verdana" w:eastAsia="Times New Roman" w:hAnsi="Verdana"/>
          <w:sz w:val="20"/>
          <w:szCs w:val="20"/>
        </w:rPr>
        <w:t>CAPITULO 1</w:t>
      </w:r>
    </w:p>
    <w:p w:rsidR="00B058E2" w:rsidRDefault="00B058E2" w:rsidP="00B058E2">
      <w:pPr>
        <w:jc w:val="center"/>
        <w:rPr>
          <w:spacing w:val="-2"/>
        </w:rPr>
      </w:pPr>
      <w:r>
        <w:rPr>
          <w:b/>
          <w:bCs/>
          <w:spacing w:val="-2"/>
        </w:rPr>
        <w:t>EVALUACIÓN</w:t>
      </w:r>
    </w:p>
    <w:p w:rsidR="00B058E2" w:rsidRDefault="00B058E2" w:rsidP="00B058E2">
      <w:pPr>
        <w:jc w:val="both"/>
        <w:rPr>
          <w:spacing w:val="-2"/>
        </w:rPr>
      </w:pPr>
    </w:p>
    <w:p w:rsidR="00B058E2" w:rsidRDefault="00B058E2" w:rsidP="00B058E2">
      <w:pPr>
        <w:ind w:left="720" w:hanging="720"/>
        <w:jc w:val="both"/>
        <w:rPr>
          <w:b/>
          <w:bCs/>
          <w:spacing w:val="-2"/>
        </w:rPr>
      </w:pPr>
      <w:r>
        <w:rPr>
          <w:b/>
          <w:bCs/>
          <w:spacing w:val="-2"/>
        </w:rPr>
        <w:t>6.1.-   ANÁLISIS DE LOS DOCUMENTOS LEGALES Y TÉCNICOS</w:t>
      </w:r>
    </w:p>
    <w:p w:rsidR="00B058E2" w:rsidRDefault="00B058E2" w:rsidP="00B058E2">
      <w:pPr>
        <w:jc w:val="both"/>
        <w:rPr>
          <w:b/>
          <w:bCs/>
          <w:spacing w:val="-2"/>
        </w:rPr>
      </w:pPr>
    </w:p>
    <w:p w:rsidR="00B058E2" w:rsidRDefault="00B058E2" w:rsidP="00B058E2">
      <w:pPr>
        <w:jc w:val="both"/>
        <w:rPr>
          <w:spacing w:val="-2"/>
        </w:rPr>
      </w:pPr>
      <w:r>
        <w:rPr>
          <w:b/>
          <w:bCs/>
          <w:spacing w:val="-2"/>
        </w:rPr>
        <w:t>6.1.1.- General:</w:t>
      </w:r>
      <w:r>
        <w:rPr>
          <w:spacing w:val="-2"/>
        </w:rPr>
        <w:t xml:space="preserve"> La evaluación de las propuestas se encaminará a proporcionar una información imparcial sobre si una Propuesta Técnica debe ser habilitada. Se establecen para ello dos tipos de criterios; los primeros son los requisitos cuyo cumplimiento habilitan la propuesta presentada, y los siguientes, aquellos que la valoran.</w:t>
      </w:r>
    </w:p>
    <w:p w:rsidR="00B058E2" w:rsidRDefault="00B058E2" w:rsidP="00B058E2">
      <w:pPr>
        <w:jc w:val="both"/>
        <w:rPr>
          <w:spacing w:val="-2"/>
        </w:rPr>
      </w:pPr>
    </w:p>
    <w:p w:rsidR="00B058E2" w:rsidRDefault="00B058E2" w:rsidP="00B058E2">
      <w:pPr>
        <w:jc w:val="both"/>
        <w:rPr>
          <w:spacing w:val="-2"/>
        </w:rPr>
      </w:pPr>
      <w:r>
        <w:rPr>
          <w:spacing w:val="-2"/>
        </w:rPr>
        <w:t>Toda evaluación debe basarse solamente en la información consignada en los documentos y muestras que la conforman, y de acuerdo únicamente a lo solicitado en los pliegos precontractuales, sin considerar ningún factor extraño a las propuestas, pudiendo verificar la información, recurriendo a las fuentes. Quienes conforman el Comisión o la Sub-Comisión evaluadora tienen la obligación de informar y denunciar toda falsedad o adulteración de la información presentada en una oferta, que pueda ser de su conocimiento.</w:t>
      </w:r>
    </w:p>
    <w:p w:rsidR="00B058E2" w:rsidRDefault="00B058E2" w:rsidP="00B058E2">
      <w:pPr>
        <w:jc w:val="both"/>
        <w:rPr>
          <w:spacing w:val="-2"/>
        </w:rPr>
      </w:pPr>
    </w:p>
    <w:p w:rsidR="00B058E2" w:rsidRDefault="00B058E2" w:rsidP="00B058E2">
      <w:pPr>
        <w:jc w:val="both"/>
        <w:rPr>
          <w:spacing w:val="-2"/>
        </w:rPr>
      </w:pPr>
      <w:r>
        <w:rPr>
          <w:b/>
          <w:bCs/>
          <w:spacing w:val="-2"/>
        </w:rPr>
        <w:t>6.1.2.- Integridad de la Propuesta:</w:t>
      </w:r>
      <w:r>
        <w:rPr>
          <w:spacing w:val="-2"/>
        </w:rPr>
        <w:t xml:space="preserve"> Quienes tengan a su cargo la habilitación de las propuestas, procederán a revisar cuidadosamente todos los documentos de las propuestas a fin de verificar su integridad. </w:t>
      </w:r>
    </w:p>
    <w:p w:rsidR="00B058E2" w:rsidRDefault="00B058E2" w:rsidP="00B058E2">
      <w:pPr>
        <w:jc w:val="both"/>
        <w:rPr>
          <w:spacing w:val="-2"/>
        </w:rPr>
      </w:pPr>
    </w:p>
    <w:p w:rsidR="00B058E2" w:rsidRDefault="00B058E2" w:rsidP="00B058E2">
      <w:pPr>
        <w:jc w:val="both"/>
        <w:rPr>
          <w:spacing w:val="-2"/>
        </w:rPr>
      </w:pPr>
      <w:r>
        <w:rPr>
          <w:b/>
          <w:bCs/>
          <w:spacing w:val="-2"/>
        </w:rPr>
        <w:t>6.1.3.- Capacidad Legal:</w:t>
      </w:r>
      <w:r>
        <w:rPr>
          <w:spacing w:val="-2"/>
        </w:rPr>
        <w:t xml:space="preserve"> Se evaluará la documentación presentada a fin de establecer si el oferente tiene capacidad legal para suscribir el contrato en caso de serle adjudicado; de que es representante o distribuidor autorizado del fabricante o puede ofrecer los bienes de suministro; y, si cumple con las limitaciones establecidas en la convocatoria. Será de responsabilidad del participante el proporcionar toda la información que permita la correcta evaluación de este aspecto. Si por falta de ella se rechazase la propuesta, no habrá lugar a reclamo alguno. </w:t>
      </w:r>
    </w:p>
    <w:p w:rsidR="00B058E2" w:rsidRDefault="00B058E2" w:rsidP="00B058E2">
      <w:pPr>
        <w:jc w:val="both"/>
        <w:rPr>
          <w:spacing w:val="-2"/>
        </w:rPr>
      </w:pPr>
    </w:p>
    <w:p w:rsidR="00B058E2" w:rsidRDefault="00B058E2" w:rsidP="00B058E2">
      <w:pPr>
        <w:jc w:val="both"/>
        <w:rPr>
          <w:spacing w:val="-2"/>
          <w:u w:val="single"/>
        </w:rPr>
      </w:pPr>
      <w:r>
        <w:rPr>
          <w:b/>
          <w:bCs/>
          <w:spacing w:val="-2"/>
        </w:rPr>
        <w:t>6.1.4</w:t>
      </w:r>
      <w:r w:rsidR="005733C9">
        <w:rPr>
          <w:b/>
          <w:bCs/>
          <w:spacing w:val="-2"/>
        </w:rPr>
        <w:t>.- Capacidad Técnica</w:t>
      </w:r>
      <w:r>
        <w:rPr>
          <w:b/>
          <w:bCs/>
          <w:spacing w:val="-2"/>
        </w:rPr>
        <w:t>:</w:t>
      </w:r>
      <w:r>
        <w:rPr>
          <w:spacing w:val="-2"/>
        </w:rPr>
        <w:t xml:space="preserve"> A continuación se analizará cada una de las ofertas para establecer si cumplen los requisitos técnicos establecidos. Se analizará si el oferente ha demostrado tener experiencia en la provisión de bienes como los requeridos en este Procedimiento </w:t>
      </w:r>
      <w:proofErr w:type="spellStart"/>
      <w:r>
        <w:rPr>
          <w:spacing w:val="-2"/>
        </w:rPr>
        <w:t>Precontactual</w:t>
      </w:r>
      <w:proofErr w:type="spellEnd"/>
      <w:r>
        <w:rPr>
          <w:spacing w:val="-2"/>
        </w:rPr>
        <w:t>.</w:t>
      </w:r>
    </w:p>
    <w:p w:rsidR="00B058E2" w:rsidRDefault="00B058E2" w:rsidP="00B058E2">
      <w:pPr>
        <w:jc w:val="both"/>
        <w:rPr>
          <w:spacing w:val="-2"/>
        </w:rPr>
      </w:pPr>
    </w:p>
    <w:p w:rsidR="00B058E2" w:rsidRDefault="00B058E2" w:rsidP="00B058E2">
      <w:pPr>
        <w:spacing w:after="200" w:line="276" w:lineRule="auto"/>
        <w:rPr>
          <w:b/>
          <w:bCs/>
          <w:spacing w:val="-2"/>
        </w:rPr>
      </w:pPr>
      <w:r>
        <w:rPr>
          <w:b/>
          <w:bCs/>
          <w:spacing w:val="-2"/>
        </w:rPr>
        <w:br w:type="page"/>
      </w:r>
    </w:p>
    <w:p w:rsidR="00B058E2" w:rsidRDefault="00B058E2" w:rsidP="00B058E2">
      <w:pPr>
        <w:jc w:val="both"/>
        <w:rPr>
          <w:b/>
          <w:bCs/>
          <w:spacing w:val="-3"/>
        </w:rPr>
        <w:sectPr w:rsidR="00B058E2" w:rsidSect="00336A59">
          <w:headerReference w:type="even" r:id="rId18"/>
          <w:headerReference w:type="default" r:id="rId19"/>
          <w:footerReference w:type="even" r:id="rId20"/>
          <w:footerReference w:type="default" r:id="rId21"/>
          <w:headerReference w:type="first" r:id="rId22"/>
          <w:footerReference w:type="first" r:id="rId23"/>
          <w:pgSz w:w="12240" w:h="15840"/>
          <w:pgMar w:top="1417" w:right="1701" w:bottom="1417" w:left="1701" w:header="708" w:footer="708" w:gutter="0"/>
          <w:cols w:space="708"/>
          <w:docGrid w:linePitch="360"/>
        </w:sectPr>
      </w:pPr>
    </w:p>
    <w:p w:rsidR="00B058E2" w:rsidRDefault="00B058E2" w:rsidP="00B058E2">
      <w:pPr>
        <w:pStyle w:val="Ttulo2"/>
        <w:numPr>
          <w:ilvl w:val="0"/>
          <w:numId w:val="0"/>
        </w:numPr>
        <w:tabs>
          <w:tab w:val="left" w:pos="708"/>
        </w:tabs>
        <w:rPr>
          <w:rFonts w:ascii="Verdana" w:eastAsia="Times New Roman" w:hAnsi="Verdana"/>
          <w:sz w:val="20"/>
          <w:szCs w:val="20"/>
        </w:rPr>
      </w:pPr>
      <w:r>
        <w:rPr>
          <w:rFonts w:ascii="Verdana" w:eastAsia="Times New Roman" w:hAnsi="Verdana"/>
          <w:sz w:val="20"/>
          <w:szCs w:val="20"/>
        </w:rPr>
        <w:lastRenderedPageBreak/>
        <w:t>SECCIÓN 7</w:t>
      </w:r>
    </w:p>
    <w:p w:rsidR="00B058E2" w:rsidRDefault="00B058E2" w:rsidP="00B058E2">
      <w:pPr>
        <w:pStyle w:val="Ttulo2"/>
        <w:numPr>
          <w:ilvl w:val="0"/>
          <w:numId w:val="0"/>
        </w:numPr>
        <w:tabs>
          <w:tab w:val="left" w:pos="708"/>
        </w:tabs>
        <w:rPr>
          <w:rFonts w:ascii="Verdana" w:eastAsia="Times New Roman" w:hAnsi="Verdana"/>
          <w:sz w:val="20"/>
          <w:szCs w:val="20"/>
        </w:rPr>
      </w:pPr>
      <w:r>
        <w:rPr>
          <w:rFonts w:ascii="Verdana" w:eastAsia="Times New Roman" w:hAnsi="Verdana"/>
          <w:sz w:val="20"/>
          <w:szCs w:val="20"/>
        </w:rPr>
        <w:t>MODELOS DE FORMULARIOS</w:t>
      </w:r>
    </w:p>
    <w:p w:rsidR="00B058E2" w:rsidRPr="00834468" w:rsidRDefault="00B058E2" w:rsidP="00B058E2">
      <w:pPr>
        <w:jc w:val="center"/>
        <w:rPr>
          <w:b/>
          <w:bCs/>
          <w:spacing w:val="-3"/>
          <w:sz w:val="16"/>
          <w:szCs w:val="16"/>
        </w:rPr>
      </w:pPr>
      <w:r w:rsidRPr="00834468">
        <w:rPr>
          <w:b/>
          <w:bCs/>
          <w:spacing w:val="-3"/>
          <w:sz w:val="16"/>
          <w:szCs w:val="16"/>
        </w:rPr>
        <w:t xml:space="preserve">TABLA DE CUMPLIMIENTO DE ESPECIFICACIONES TÉCNICAS </w:t>
      </w:r>
    </w:p>
    <w:p w:rsidR="00B058E2" w:rsidRPr="00834468" w:rsidRDefault="00B058E2" w:rsidP="00B058E2">
      <w:pPr>
        <w:jc w:val="center"/>
        <w:rPr>
          <w:b/>
          <w:bCs/>
          <w:spacing w:val="-3"/>
          <w:sz w:val="16"/>
          <w:szCs w:val="16"/>
        </w:rPr>
      </w:pPr>
      <w:r w:rsidRPr="00834468">
        <w:rPr>
          <w:b/>
          <w:bCs/>
          <w:spacing w:val="-3"/>
          <w:sz w:val="16"/>
          <w:szCs w:val="16"/>
        </w:rPr>
        <w:t>UNIFORMES PARA EL PERSONAL FEMENINO</w:t>
      </w:r>
    </w:p>
    <w:p w:rsidR="00B058E2" w:rsidRPr="00834468" w:rsidRDefault="00B058E2" w:rsidP="00B058E2">
      <w:pPr>
        <w:jc w:val="center"/>
        <w:rPr>
          <w:b/>
          <w:bCs/>
          <w:spacing w:val="-3"/>
          <w:sz w:val="16"/>
          <w:szCs w:val="16"/>
        </w:rPr>
      </w:pPr>
    </w:p>
    <w:p w:rsidR="00B058E2" w:rsidRDefault="00B058E2" w:rsidP="00B058E2">
      <w:pPr>
        <w:jc w:val="center"/>
        <w:rPr>
          <w:spacing w:val="-2"/>
        </w:rPr>
      </w:pPr>
    </w:p>
    <w:tbl>
      <w:tblPr>
        <w:tblW w:w="14459" w:type="dxa"/>
        <w:tblInd w:w="-459" w:type="dxa"/>
        <w:tblCellMar>
          <w:left w:w="0" w:type="dxa"/>
          <w:right w:w="0" w:type="dxa"/>
        </w:tblCellMar>
        <w:tblLook w:val="04A0"/>
      </w:tblPr>
      <w:tblGrid>
        <w:gridCol w:w="3969"/>
        <w:gridCol w:w="3119"/>
        <w:gridCol w:w="1134"/>
        <w:gridCol w:w="1417"/>
        <w:gridCol w:w="1134"/>
        <w:gridCol w:w="3686"/>
      </w:tblGrid>
      <w:tr w:rsidR="00B058E2" w:rsidRPr="00834468" w:rsidTr="00336A59">
        <w:tc>
          <w:tcPr>
            <w:tcW w:w="9639" w:type="dxa"/>
            <w:gridSpan w:val="4"/>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B058E2" w:rsidRPr="00834468" w:rsidRDefault="00B058E2" w:rsidP="00336A59">
            <w:pPr>
              <w:jc w:val="center"/>
              <w:rPr>
                <w:b/>
                <w:bCs/>
                <w:spacing w:val="-3"/>
                <w:sz w:val="16"/>
                <w:szCs w:val="16"/>
              </w:rPr>
            </w:pPr>
            <w:r w:rsidRPr="00834468">
              <w:rPr>
                <w:b/>
                <w:bCs/>
                <w:spacing w:val="-3"/>
                <w:sz w:val="16"/>
                <w:szCs w:val="16"/>
              </w:rPr>
              <w:t>1.- DESCRIPCIÒN DEL PRODUCTO</w:t>
            </w:r>
          </w:p>
        </w:tc>
        <w:tc>
          <w:tcPr>
            <w:tcW w:w="1134" w:type="dxa"/>
            <w:tcBorders>
              <w:top w:val="single" w:sz="8" w:space="0" w:color="000000"/>
              <w:left w:val="nil"/>
              <w:bottom w:val="single" w:sz="8" w:space="0" w:color="000000"/>
              <w:right w:val="single" w:sz="8" w:space="0" w:color="000000"/>
            </w:tcBorders>
            <w:tcMar>
              <w:top w:w="0" w:type="dxa"/>
              <w:left w:w="108" w:type="dxa"/>
              <w:bottom w:w="0" w:type="dxa"/>
              <w:right w:w="108" w:type="dxa"/>
            </w:tcMar>
          </w:tcPr>
          <w:p w:rsidR="00B058E2" w:rsidRPr="00834468" w:rsidRDefault="00B058E2" w:rsidP="00336A59">
            <w:pPr>
              <w:jc w:val="both"/>
              <w:rPr>
                <w:b/>
                <w:bCs/>
                <w:spacing w:val="-3"/>
                <w:sz w:val="16"/>
                <w:szCs w:val="16"/>
              </w:rPr>
            </w:pPr>
          </w:p>
        </w:tc>
        <w:tc>
          <w:tcPr>
            <w:tcW w:w="3686" w:type="dxa"/>
            <w:tcBorders>
              <w:top w:val="single" w:sz="8" w:space="0" w:color="000000"/>
              <w:left w:val="nil"/>
              <w:bottom w:val="single" w:sz="8" w:space="0" w:color="000000"/>
              <w:right w:val="single" w:sz="8" w:space="0" w:color="000000"/>
            </w:tcBorders>
            <w:tcMar>
              <w:top w:w="0" w:type="dxa"/>
              <w:left w:w="108" w:type="dxa"/>
              <w:bottom w:w="0" w:type="dxa"/>
              <w:right w:w="108" w:type="dxa"/>
            </w:tcMar>
          </w:tcPr>
          <w:p w:rsidR="00B058E2" w:rsidRPr="00834468" w:rsidRDefault="00B058E2" w:rsidP="00336A59">
            <w:pPr>
              <w:jc w:val="both"/>
              <w:rPr>
                <w:b/>
                <w:bCs/>
                <w:spacing w:val="-3"/>
                <w:sz w:val="16"/>
                <w:szCs w:val="16"/>
              </w:rPr>
            </w:pPr>
          </w:p>
        </w:tc>
      </w:tr>
      <w:tr w:rsidR="00B058E2" w:rsidRPr="00834468" w:rsidTr="00336A59">
        <w:tc>
          <w:tcPr>
            <w:tcW w:w="3969"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B058E2" w:rsidRPr="00834468" w:rsidRDefault="00B058E2" w:rsidP="00336A59">
            <w:pPr>
              <w:jc w:val="center"/>
              <w:rPr>
                <w:b/>
                <w:bCs/>
                <w:spacing w:val="-3"/>
                <w:sz w:val="16"/>
                <w:szCs w:val="16"/>
              </w:rPr>
            </w:pPr>
            <w:r w:rsidRPr="00834468">
              <w:rPr>
                <w:b/>
                <w:bCs/>
                <w:spacing w:val="-3"/>
                <w:sz w:val="16"/>
                <w:szCs w:val="16"/>
              </w:rPr>
              <w:t>ITEM</w:t>
            </w:r>
            <w:r>
              <w:rPr>
                <w:b/>
                <w:bCs/>
                <w:spacing w:val="-3"/>
                <w:sz w:val="16"/>
                <w:szCs w:val="16"/>
              </w:rPr>
              <w:t xml:space="preserve"> 1:</w:t>
            </w:r>
          </w:p>
        </w:tc>
        <w:tc>
          <w:tcPr>
            <w:tcW w:w="3119" w:type="dxa"/>
            <w:tcBorders>
              <w:top w:val="nil"/>
              <w:left w:val="nil"/>
              <w:bottom w:val="single" w:sz="8" w:space="0" w:color="000000"/>
              <w:right w:val="single" w:sz="8" w:space="0" w:color="000000"/>
            </w:tcBorders>
            <w:tcMar>
              <w:top w:w="0" w:type="dxa"/>
              <w:left w:w="108" w:type="dxa"/>
              <w:bottom w:w="0" w:type="dxa"/>
              <w:right w:w="108" w:type="dxa"/>
            </w:tcMar>
            <w:hideMark/>
          </w:tcPr>
          <w:p w:rsidR="00B058E2" w:rsidRPr="00834468" w:rsidRDefault="00B058E2" w:rsidP="00336A59">
            <w:pPr>
              <w:jc w:val="center"/>
              <w:rPr>
                <w:b/>
                <w:bCs/>
                <w:spacing w:val="-3"/>
                <w:sz w:val="16"/>
                <w:szCs w:val="16"/>
              </w:rPr>
            </w:pPr>
            <w:r w:rsidRPr="00834468">
              <w:rPr>
                <w:b/>
                <w:bCs/>
                <w:spacing w:val="-3"/>
                <w:sz w:val="16"/>
                <w:szCs w:val="16"/>
              </w:rPr>
              <w:t>DETALLE</w:t>
            </w:r>
          </w:p>
        </w:tc>
        <w:tc>
          <w:tcPr>
            <w:tcW w:w="1134" w:type="dxa"/>
            <w:tcBorders>
              <w:top w:val="nil"/>
              <w:left w:val="nil"/>
              <w:bottom w:val="single" w:sz="8" w:space="0" w:color="000000"/>
              <w:right w:val="single" w:sz="8" w:space="0" w:color="000000"/>
            </w:tcBorders>
            <w:tcMar>
              <w:top w:w="0" w:type="dxa"/>
              <w:left w:w="108" w:type="dxa"/>
              <w:bottom w:w="0" w:type="dxa"/>
              <w:right w:w="108" w:type="dxa"/>
            </w:tcMar>
            <w:hideMark/>
          </w:tcPr>
          <w:p w:rsidR="00B058E2" w:rsidRPr="00834468" w:rsidRDefault="00B058E2" w:rsidP="00336A59">
            <w:pPr>
              <w:jc w:val="center"/>
              <w:rPr>
                <w:b/>
                <w:bCs/>
                <w:spacing w:val="-3"/>
                <w:sz w:val="16"/>
                <w:szCs w:val="16"/>
              </w:rPr>
            </w:pPr>
            <w:r w:rsidRPr="00834468">
              <w:rPr>
                <w:b/>
                <w:bCs/>
                <w:spacing w:val="-3"/>
                <w:sz w:val="16"/>
                <w:szCs w:val="16"/>
              </w:rPr>
              <w:t xml:space="preserve">UNIDAD </w:t>
            </w:r>
          </w:p>
        </w:tc>
        <w:tc>
          <w:tcPr>
            <w:tcW w:w="1417" w:type="dxa"/>
            <w:tcBorders>
              <w:top w:val="nil"/>
              <w:left w:val="nil"/>
              <w:bottom w:val="single" w:sz="8" w:space="0" w:color="000000"/>
              <w:right w:val="single" w:sz="8" w:space="0" w:color="000000"/>
            </w:tcBorders>
            <w:tcMar>
              <w:top w:w="0" w:type="dxa"/>
              <w:left w:w="108" w:type="dxa"/>
              <w:bottom w:w="0" w:type="dxa"/>
              <w:right w:w="108" w:type="dxa"/>
            </w:tcMar>
            <w:hideMark/>
          </w:tcPr>
          <w:p w:rsidR="00B058E2" w:rsidRPr="00834468" w:rsidRDefault="00B058E2" w:rsidP="00336A59">
            <w:pPr>
              <w:jc w:val="center"/>
              <w:rPr>
                <w:b/>
                <w:bCs/>
                <w:spacing w:val="-3"/>
                <w:sz w:val="16"/>
                <w:szCs w:val="16"/>
              </w:rPr>
            </w:pPr>
            <w:r w:rsidRPr="00834468">
              <w:rPr>
                <w:b/>
                <w:bCs/>
                <w:spacing w:val="-3"/>
                <w:sz w:val="16"/>
                <w:szCs w:val="16"/>
              </w:rPr>
              <w:t>CANTIDAD</w:t>
            </w:r>
          </w:p>
        </w:tc>
        <w:tc>
          <w:tcPr>
            <w:tcW w:w="1134" w:type="dxa"/>
            <w:tcBorders>
              <w:top w:val="nil"/>
              <w:left w:val="nil"/>
              <w:bottom w:val="single" w:sz="8" w:space="0" w:color="000000"/>
              <w:right w:val="single" w:sz="8" w:space="0" w:color="000000"/>
            </w:tcBorders>
            <w:tcMar>
              <w:top w:w="0" w:type="dxa"/>
              <w:left w:w="108" w:type="dxa"/>
              <w:bottom w:w="0" w:type="dxa"/>
              <w:right w:w="108" w:type="dxa"/>
            </w:tcMar>
            <w:hideMark/>
          </w:tcPr>
          <w:p w:rsidR="00B058E2" w:rsidRPr="00834468" w:rsidRDefault="00B058E2" w:rsidP="00336A59">
            <w:pPr>
              <w:jc w:val="center"/>
              <w:rPr>
                <w:b/>
                <w:bCs/>
                <w:spacing w:val="-3"/>
                <w:sz w:val="16"/>
                <w:szCs w:val="16"/>
              </w:rPr>
            </w:pPr>
            <w:r w:rsidRPr="00834468">
              <w:rPr>
                <w:b/>
                <w:bCs/>
                <w:spacing w:val="-3"/>
                <w:sz w:val="16"/>
                <w:szCs w:val="16"/>
              </w:rPr>
              <w:t>CUMPLE</w:t>
            </w:r>
          </w:p>
        </w:tc>
        <w:tc>
          <w:tcPr>
            <w:tcW w:w="3686" w:type="dxa"/>
            <w:tcBorders>
              <w:top w:val="nil"/>
              <w:left w:val="nil"/>
              <w:bottom w:val="single" w:sz="8" w:space="0" w:color="000000"/>
              <w:right w:val="single" w:sz="8" w:space="0" w:color="000000"/>
            </w:tcBorders>
            <w:tcMar>
              <w:top w:w="0" w:type="dxa"/>
              <w:left w:w="108" w:type="dxa"/>
              <w:bottom w:w="0" w:type="dxa"/>
              <w:right w:w="108" w:type="dxa"/>
            </w:tcMar>
            <w:hideMark/>
          </w:tcPr>
          <w:p w:rsidR="00B058E2" w:rsidRPr="00834468" w:rsidRDefault="00B058E2" w:rsidP="00336A59">
            <w:pPr>
              <w:jc w:val="center"/>
              <w:rPr>
                <w:b/>
                <w:bCs/>
                <w:spacing w:val="-3"/>
                <w:sz w:val="16"/>
                <w:szCs w:val="16"/>
              </w:rPr>
            </w:pPr>
            <w:r w:rsidRPr="00834468">
              <w:rPr>
                <w:b/>
                <w:bCs/>
                <w:spacing w:val="-3"/>
                <w:sz w:val="16"/>
                <w:szCs w:val="16"/>
              </w:rPr>
              <w:t>DESCRIPCIÓN DE LAS ESPECIFICACIONES TÉCNICAS</w:t>
            </w:r>
          </w:p>
        </w:tc>
      </w:tr>
      <w:tr w:rsidR="00B058E2" w:rsidRPr="00834468" w:rsidTr="00336A59">
        <w:tc>
          <w:tcPr>
            <w:tcW w:w="3969"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B058E2" w:rsidRPr="00834468" w:rsidRDefault="00B058E2" w:rsidP="00336A59">
            <w:pPr>
              <w:jc w:val="both"/>
              <w:rPr>
                <w:spacing w:val="-3"/>
                <w:sz w:val="16"/>
                <w:szCs w:val="16"/>
              </w:rPr>
            </w:pPr>
            <w:r w:rsidRPr="00834468">
              <w:rPr>
                <w:spacing w:val="-3"/>
                <w:sz w:val="16"/>
                <w:szCs w:val="16"/>
              </w:rPr>
              <w:t>01</w:t>
            </w:r>
          </w:p>
        </w:tc>
        <w:tc>
          <w:tcPr>
            <w:tcW w:w="3119" w:type="dxa"/>
            <w:tcBorders>
              <w:top w:val="nil"/>
              <w:left w:val="nil"/>
              <w:bottom w:val="single" w:sz="8" w:space="0" w:color="000000"/>
              <w:right w:val="single" w:sz="8" w:space="0" w:color="000000"/>
            </w:tcBorders>
            <w:tcMar>
              <w:top w:w="0" w:type="dxa"/>
              <w:left w:w="108" w:type="dxa"/>
              <w:bottom w:w="0" w:type="dxa"/>
              <w:right w:w="108" w:type="dxa"/>
            </w:tcMar>
          </w:tcPr>
          <w:p w:rsidR="00B058E2" w:rsidRPr="00834468" w:rsidRDefault="00A47E4A" w:rsidP="00336A59">
            <w:pPr>
              <w:jc w:val="both"/>
              <w:rPr>
                <w:spacing w:val="-3"/>
                <w:sz w:val="16"/>
                <w:szCs w:val="16"/>
              </w:rPr>
            </w:pPr>
            <w:r>
              <w:rPr>
                <w:spacing w:val="-3"/>
                <w:sz w:val="16"/>
                <w:szCs w:val="16"/>
              </w:rPr>
              <w:t xml:space="preserve">Audífonos </w:t>
            </w:r>
            <w:proofErr w:type="spellStart"/>
            <w:r>
              <w:rPr>
                <w:spacing w:val="-3"/>
                <w:sz w:val="16"/>
                <w:szCs w:val="16"/>
              </w:rPr>
              <w:t>retroauriculares</w:t>
            </w:r>
            <w:proofErr w:type="spellEnd"/>
            <w:r>
              <w:rPr>
                <w:spacing w:val="-3"/>
                <w:sz w:val="16"/>
                <w:szCs w:val="16"/>
              </w:rPr>
              <w:t xml:space="preserve">, </w:t>
            </w:r>
            <w:r w:rsidR="008F291D">
              <w:rPr>
                <w:spacing w:val="-3"/>
                <w:sz w:val="16"/>
                <w:szCs w:val="16"/>
              </w:rPr>
              <w:t xml:space="preserve"> totalmente programables por computadora</w:t>
            </w:r>
          </w:p>
        </w:tc>
        <w:tc>
          <w:tcPr>
            <w:tcW w:w="1134" w:type="dxa"/>
            <w:tcBorders>
              <w:top w:val="nil"/>
              <w:left w:val="nil"/>
              <w:bottom w:val="single" w:sz="8" w:space="0" w:color="000000"/>
              <w:right w:val="single" w:sz="8" w:space="0" w:color="000000"/>
            </w:tcBorders>
            <w:tcMar>
              <w:top w:w="0" w:type="dxa"/>
              <w:left w:w="108" w:type="dxa"/>
              <w:bottom w:w="0" w:type="dxa"/>
              <w:right w:w="108" w:type="dxa"/>
            </w:tcMar>
          </w:tcPr>
          <w:p w:rsidR="00B058E2" w:rsidRPr="00834468" w:rsidRDefault="00B058E2" w:rsidP="00336A59">
            <w:pPr>
              <w:jc w:val="both"/>
              <w:rPr>
                <w:spacing w:val="-3"/>
                <w:sz w:val="16"/>
                <w:szCs w:val="16"/>
              </w:rPr>
            </w:pPr>
            <w:r>
              <w:rPr>
                <w:spacing w:val="-3"/>
                <w:sz w:val="16"/>
                <w:szCs w:val="16"/>
              </w:rPr>
              <w:t>Unidad</w:t>
            </w:r>
          </w:p>
        </w:tc>
        <w:tc>
          <w:tcPr>
            <w:tcW w:w="1417" w:type="dxa"/>
            <w:tcBorders>
              <w:top w:val="nil"/>
              <w:left w:val="nil"/>
              <w:bottom w:val="single" w:sz="8" w:space="0" w:color="000000"/>
              <w:right w:val="single" w:sz="8" w:space="0" w:color="000000"/>
            </w:tcBorders>
            <w:tcMar>
              <w:top w:w="0" w:type="dxa"/>
              <w:left w:w="108" w:type="dxa"/>
              <w:bottom w:w="0" w:type="dxa"/>
              <w:right w:w="108" w:type="dxa"/>
            </w:tcMar>
          </w:tcPr>
          <w:p w:rsidR="00B058E2" w:rsidRPr="00834468" w:rsidRDefault="008F291D" w:rsidP="00336A59">
            <w:pPr>
              <w:jc w:val="both"/>
              <w:rPr>
                <w:spacing w:val="-3"/>
                <w:sz w:val="16"/>
                <w:szCs w:val="16"/>
              </w:rPr>
            </w:pPr>
            <w:r>
              <w:rPr>
                <w:spacing w:val="-3"/>
                <w:sz w:val="16"/>
                <w:szCs w:val="16"/>
              </w:rPr>
              <w:t>500</w:t>
            </w:r>
          </w:p>
        </w:tc>
        <w:tc>
          <w:tcPr>
            <w:tcW w:w="1134" w:type="dxa"/>
            <w:tcBorders>
              <w:top w:val="nil"/>
              <w:left w:val="nil"/>
              <w:bottom w:val="single" w:sz="8" w:space="0" w:color="000000"/>
              <w:right w:val="single" w:sz="8" w:space="0" w:color="000000"/>
            </w:tcBorders>
            <w:tcMar>
              <w:top w:w="0" w:type="dxa"/>
              <w:left w:w="108" w:type="dxa"/>
              <w:bottom w:w="0" w:type="dxa"/>
              <w:right w:w="108" w:type="dxa"/>
            </w:tcMar>
          </w:tcPr>
          <w:p w:rsidR="00B058E2" w:rsidRPr="00834468" w:rsidRDefault="00B058E2" w:rsidP="00336A59">
            <w:pPr>
              <w:jc w:val="both"/>
              <w:rPr>
                <w:spacing w:val="-3"/>
                <w:sz w:val="16"/>
                <w:szCs w:val="16"/>
              </w:rPr>
            </w:pPr>
          </w:p>
        </w:tc>
        <w:tc>
          <w:tcPr>
            <w:tcW w:w="3686" w:type="dxa"/>
            <w:tcBorders>
              <w:top w:val="nil"/>
              <w:left w:val="nil"/>
              <w:bottom w:val="single" w:sz="8" w:space="0" w:color="000000"/>
              <w:right w:val="single" w:sz="8" w:space="0" w:color="000000"/>
            </w:tcBorders>
            <w:tcMar>
              <w:top w:w="0" w:type="dxa"/>
              <w:left w:w="108" w:type="dxa"/>
              <w:bottom w:w="0" w:type="dxa"/>
              <w:right w:w="108" w:type="dxa"/>
            </w:tcMar>
          </w:tcPr>
          <w:p w:rsidR="00B058E2" w:rsidRPr="00834468" w:rsidRDefault="00B058E2" w:rsidP="00336A59">
            <w:pPr>
              <w:jc w:val="both"/>
              <w:rPr>
                <w:spacing w:val="-3"/>
                <w:sz w:val="16"/>
                <w:szCs w:val="16"/>
              </w:rPr>
            </w:pPr>
          </w:p>
        </w:tc>
      </w:tr>
      <w:tr w:rsidR="00B058E2" w:rsidRPr="00834468" w:rsidTr="00336A59">
        <w:tc>
          <w:tcPr>
            <w:tcW w:w="3969"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B058E2" w:rsidRPr="00834468" w:rsidRDefault="00B058E2" w:rsidP="00336A59">
            <w:pPr>
              <w:jc w:val="both"/>
              <w:rPr>
                <w:spacing w:val="-3"/>
                <w:sz w:val="16"/>
                <w:szCs w:val="16"/>
              </w:rPr>
            </w:pPr>
          </w:p>
        </w:tc>
        <w:tc>
          <w:tcPr>
            <w:tcW w:w="3119" w:type="dxa"/>
            <w:tcBorders>
              <w:top w:val="nil"/>
              <w:left w:val="nil"/>
              <w:bottom w:val="single" w:sz="8" w:space="0" w:color="000000"/>
              <w:right w:val="single" w:sz="8" w:space="0" w:color="000000"/>
            </w:tcBorders>
            <w:tcMar>
              <w:top w:w="0" w:type="dxa"/>
              <w:left w:w="108" w:type="dxa"/>
              <w:bottom w:w="0" w:type="dxa"/>
              <w:right w:w="108" w:type="dxa"/>
            </w:tcMar>
          </w:tcPr>
          <w:p w:rsidR="00B058E2" w:rsidRDefault="00B058E2" w:rsidP="00336A59">
            <w:pPr>
              <w:jc w:val="both"/>
              <w:rPr>
                <w:spacing w:val="-3"/>
                <w:sz w:val="16"/>
                <w:szCs w:val="16"/>
              </w:rPr>
            </w:pPr>
            <w:r>
              <w:rPr>
                <w:spacing w:val="-3"/>
                <w:sz w:val="16"/>
                <w:szCs w:val="16"/>
              </w:rPr>
              <w:t>TOTAL</w:t>
            </w:r>
          </w:p>
        </w:tc>
        <w:tc>
          <w:tcPr>
            <w:tcW w:w="1134" w:type="dxa"/>
            <w:tcBorders>
              <w:top w:val="nil"/>
              <w:left w:val="nil"/>
              <w:bottom w:val="single" w:sz="8" w:space="0" w:color="000000"/>
              <w:right w:val="single" w:sz="8" w:space="0" w:color="000000"/>
            </w:tcBorders>
            <w:tcMar>
              <w:top w:w="0" w:type="dxa"/>
              <w:left w:w="108" w:type="dxa"/>
              <w:bottom w:w="0" w:type="dxa"/>
              <w:right w:w="108" w:type="dxa"/>
            </w:tcMar>
          </w:tcPr>
          <w:p w:rsidR="00B058E2" w:rsidRDefault="00B058E2" w:rsidP="00336A59">
            <w:pPr>
              <w:jc w:val="both"/>
              <w:rPr>
                <w:spacing w:val="-3"/>
                <w:sz w:val="16"/>
                <w:szCs w:val="16"/>
              </w:rPr>
            </w:pPr>
          </w:p>
        </w:tc>
        <w:tc>
          <w:tcPr>
            <w:tcW w:w="1417" w:type="dxa"/>
            <w:tcBorders>
              <w:top w:val="nil"/>
              <w:left w:val="nil"/>
              <w:bottom w:val="single" w:sz="8" w:space="0" w:color="000000"/>
              <w:right w:val="single" w:sz="8" w:space="0" w:color="000000"/>
            </w:tcBorders>
            <w:tcMar>
              <w:top w:w="0" w:type="dxa"/>
              <w:left w:w="108" w:type="dxa"/>
              <w:bottom w:w="0" w:type="dxa"/>
              <w:right w:w="108" w:type="dxa"/>
            </w:tcMar>
          </w:tcPr>
          <w:p w:rsidR="00B058E2" w:rsidRDefault="008F291D" w:rsidP="00336A59">
            <w:pPr>
              <w:jc w:val="both"/>
              <w:rPr>
                <w:spacing w:val="-3"/>
                <w:sz w:val="16"/>
                <w:szCs w:val="16"/>
              </w:rPr>
            </w:pPr>
            <w:r>
              <w:rPr>
                <w:spacing w:val="-3"/>
                <w:sz w:val="16"/>
                <w:szCs w:val="16"/>
              </w:rPr>
              <w:t>500</w:t>
            </w:r>
          </w:p>
        </w:tc>
        <w:tc>
          <w:tcPr>
            <w:tcW w:w="1134" w:type="dxa"/>
            <w:tcBorders>
              <w:top w:val="nil"/>
              <w:left w:val="nil"/>
              <w:bottom w:val="single" w:sz="8" w:space="0" w:color="000000"/>
              <w:right w:val="single" w:sz="8" w:space="0" w:color="000000"/>
            </w:tcBorders>
            <w:tcMar>
              <w:top w:w="0" w:type="dxa"/>
              <w:left w:w="108" w:type="dxa"/>
              <w:bottom w:w="0" w:type="dxa"/>
              <w:right w:w="108" w:type="dxa"/>
            </w:tcMar>
          </w:tcPr>
          <w:p w:rsidR="00B058E2" w:rsidRPr="00834468" w:rsidRDefault="00B058E2" w:rsidP="00336A59">
            <w:pPr>
              <w:jc w:val="both"/>
              <w:rPr>
                <w:spacing w:val="-3"/>
                <w:sz w:val="16"/>
                <w:szCs w:val="16"/>
              </w:rPr>
            </w:pPr>
          </w:p>
        </w:tc>
        <w:tc>
          <w:tcPr>
            <w:tcW w:w="3686" w:type="dxa"/>
            <w:tcBorders>
              <w:top w:val="nil"/>
              <w:left w:val="nil"/>
              <w:bottom w:val="single" w:sz="8" w:space="0" w:color="000000"/>
              <w:right w:val="single" w:sz="8" w:space="0" w:color="000000"/>
            </w:tcBorders>
            <w:tcMar>
              <w:top w:w="0" w:type="dxa"/>
              <w:left w:w="108" w:type="dxa"/>
              <w:bottom w:w="0" w:type="dxa"/>
              <w:right w:w="108" w:type="dxa"/>
            </w:tcMar>
          </w:tcPr>
          <w:p w:rsidR="00B058E2" w:rsidRPr="00834468" w:rsidRDefault="00B058E2" w:rsidP="00336A59">
            <w:pPr>
              <w:jc w:val="both"/>
              <w:rPr>
                <w:spacing w:val="-3"/>
                <w:sz w:val="16"/>
                <w:szCs w:val="16"/>
              </w:rPr>
            </w:pPr>
          </w:p>
        </w:tc>
      </w:tr>
      <w:tr w:rsidR="00B058E2" w:rsidRPr="00834468" w:rsidTr="00336A59">
        <w:tc>
          <w:tcPr>
            <w:tcW w:w="9639" w:type="dxa"/>
            <w:gridSpan w:val="4"/>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B058E2" w:rsidRPr="00834468" w:rsidRDefault="00B058E2" w:rsidP="00336A59">
            <w:pPr>
              <w:jc w:val="center"/>
              <w:rPr>
                <w:spacing w:val="-3"/>
                <w:sz w:val="16"/>
                <w:szCs w:val="16"/>
              </w:rPr>
            </w:pPr>
            <w:r w:rsidRPr="00834468">
              <w:rPr>
                <w:b/>
                <w:bCs/>
                <w:spacing w:val="-3"/>
                <w:sz w:val="16"/>
                <w:szCs w:val="16"/>
              </w:rPr>
              <w:t>3.- DOCUMENTOS COMPLENTARIOS</w:t>
            </w:r>
          </w:p>
        </w:tc>
        <w:tc>
          <w:tcPr>
            <w:tcW w:w="1134" w:type="dxa"/>
            <w:tcBorders>
              <w:top w:val="nil"/>
              <w:left w:val="nil"/>
              <w:bottom w:val="single" w:sz="8" w:space="0" w:color="000000"/>
              <w:right w:val="single" w:sz="8" w:space="0" w:color="000000"/>
            </w:tcBorders>
            <w:tcMar>
              <w:top w:w="0" w:type="dxa"/>
              <w:left w:w="108" w:type="dxa"/>
              <w:bottom w:w="0" w:type="dxa"/>
              <w:right w:w="108" w:type="dxa"/>
            </w:tcMar>
          </w:tcPr>
          <w:p w:rsidR="00B058E2" w:rsidRPr="00834468" w:rsidRDefault="00B058E2" w:rsidP="00336A59">
            <w:pPr>
              <w:jc w:val="both"/>
              <w:rPr>
                <w:spacing w:val="-3"/>
                <w:sz w:val="16"/>
                <w:szCs w:val="16"/>
              </w:rPr>
            </w:pPr>
          </w:p>
        </w:tc>
        <w:tc>
          <w:tcPr>
            <w:tcW w:w="3686" w:type="dxa"/>
            <w:tcBorders>
              <w:top w:val="nil"/>
              <w:left w:val="nil"/>
              <w:bottom w:val="single" w:sz="8" w:space="0" w:color="000000"/>
              <w:right w:val="single" w:sz="8" w:space="0" w:color="000000"/>
            </w:tcBorders>
            <w:tcMar>
              <w:top w:w="0" w:type="dxa"/>
              <w:left w:w="108" w:type="dxa"/>
              <w:bottom w:w="0" w:type="dxa"/>
              <w:right w:w="108" w:type="dxa"/>
            </w:tcMar>
          </w:tcPr>
          <w:p w:rsidR="00B058E2" w:rsidRPr="00834468" w:rsidRDefault="00B058E2" w:rsidP="00336A59">
            <w:pPr>
              <w:jc w:val="both"/>
              <w:rPr>
                <w:spacing w:val="-3"/>
                <w:sz w:val="16"/>
                <w:szCs w:val="16"/>
              </w:rPr>
            </w:pPr>
          </w:p>
        </w:tc>
      </w:tr>
      <w:tr w:rsidR="00B058E2" w:rsidRPr="00834468" w:rsidTr="00336A59">
        <w:tc>
          <w:tcPr>
            <w:tcW w:w="3969" w:type="dxa"/>
            <w:tcBorders>
              <w:top w:val="nil"/>
              <w:left w:val="single" w:sz="8" w:space="0" w:color="000000"/>
              <w:bottom w:val="single" w:sz="8" w:space="0" w:color="000000"/>
              <w:right w:val="single" w:sz="8" w:space="0" w:color="000000"/>
            </w:tcBorders>
            <w:tcMar>
              <w:top w:w="0" w:type="dxa"/>
              <w:left w:w="108" w:type="dxa"/>
              <w:bottom w:w="0" w:type="dxa"/>
              <w:right w:w="108" w:type="dxa"/>
            </w:tcMar>
          </w:tcPr>
          <w:p w:rsidR="00B058E2" w:rsidRPr="00834468" w:rsidRDefault="00B058E2" w:rsidP="00336A59">
            <w:pPr>
              <w:jc w:val="both"/>
              <w:rPr>
                <w:spacing w:val="-3"/>
                <w:sz w:val="16"/>
                <w:szCs w:val="16"/>
              </w:rPr>
            </w:pPr>
            <w:r w:rsidRPr="00834468">
              <w:rPr>
                <w:spacing w:val="-3"/>
                <w:sz w:val="16"/>
                <w:szCs w:val="16"/>
              </w:rPr>
              <w:t>RUP</w:t>
            </w:r>
          </w:p>
        </w:tc>
        <w:tc>
          <w:tcPr>
            <w:tcW w:w="3119" w:type="dxa"/>
            <w:tcBorders>
              <w:top w:val="nil"/>
              <w:left w:val="nil"/>
              <w:bottom w:val="single" w:sz="8" w:space="0" w:color="000000"/>
              <w:right w:val="single" w:sz="8" w:space="0" w:color="000000"/>
            </w:tcBorders>
            <w:tcMar>
              <w:top w:w="0" w:type="dxa"/>
              <w:left w:w="108" w:type="dxa"/>
              <w:bottom w:w="0" w:type="dxa"/>
              <w:right w:w="108" w:type="dxa"/>
            </w:tcMar>
          </w:tcPr>
          <w:p w:rsidR="00B058E2" w:rsidRPr="00834468" w:rsidRDefault="00B058E2" w:rsidP="00336A59">
            <w:pPr>
              <w:jc w:val="both"/>
              <w:rPr>
                <w:spacing w:val="-3"/>
                <w:sz w:val="16"/>
                <w:szCs w:val="16"/>
              </w:rPr>
            </w:pPr>
          </w:p>
        </w:tc>
        <w:tc>
          <w:tcPr>
            <w:tcW w:w="1134" w:type="dxa"/>
            <w:tcBorders>
              <w:top w:val="nil"/>
              <w:left w:val="nil"/>
              <w:bottom w:val="single" w:sz="8" w:space="0" w:color="000000"/>
              <w:right w:val="single" w:sz="8" w:space="0" w:color="000000"/>
            </w:tcBorders>
            <w:tcMar>
              <w:top w:w="0" w:type="dxa"/>
              <w:left w:w="108" w:type="dxa"/>
              <w:bottom w:w="0" w:type="dxa"/>
              <w:right w:w="108" w:type="dxa"/>
            </w:tcMar>
          </w:tcPr>
          <w:p w:rsidR="00B058E2" w:rsidRPr="00834468" w:rsidRDefault="00B058E2" w:rsidP="00336A59">
            <w:pPr>
              <w:jc w:val="both"/>
              <w:rPr>
                <w:spacing w:val="-3"/>
                <w:sz w:val="16"/>
                <w:szCs w:val="16"/>
              </w:rPr>
            </w:pPr>
          </w:p>
        </w:tc>
        <w:tc>
          <w:tcPr>
            <w:tcW w:w="1417" w:type="dxa"/>
            <w:tcBorders>
              <w:top w:val="nil"/>
              <w:left w:val="nil"/>
              <w:bottom w:val="single" w:sz="8" w:space="0" w:color="000000"/>
              <w:right w:val="single" w:sz="8" w:space="0" w:color="000000"/>
            </w:tcBorders>
            <w:tcMar>
              <w:top w:w="0" w:type="dxa"/>
              <w:left w:w="108" w:type="dxa"/>
              <w:bottom w:w="0" w:type="dxa"/>
              <w:right w:w="108" w:type="dxa"/>
            </w:tcMar>
          </w:tcPr>
          <w:p w:rsidR="00B058E2" w:rsidRPr="00834468" w:rsidRDefault="00B058E2" w:rsidP="00336A59">
            <w:pPr>
              <w:jc w:val="both"/>
              <w:rPr>
                <w:spacing w:val="-3"/>
                <w:sz w:val="16"/>
                <w:szCs w:val="16"/>
              </w:rPr>
            </w:pPr>
          </w:p>
        </w:tc>
        <w:tc>
          <w:tcPr>
            <w:tcW w:w="1134" w:type="dxa"/>
            <w:tcBorders>
              <w:top w:val="nil"/>
              <w:left w:val="nil"/>
              <w:bottom w:val="single" w:sz="8" w:space="0" w:color="000000"/>
              <w:right w:val="single" w:sz="8" w:space="0" w:color="000000"/>
            </w:tcBorders>
            <w:tcMar>
              <w:top w:w="0" w:type="dxa"/>
              <w:left w:w="108" w:type="dxa"/>
              <w:bottom w:w="0" w:type="dxa"/>
              <w:right w:w="108" w:type="dxa"/>
            </w:tcMar>
          </w:tcPr>
          <w:p w:rsidR="00B058E2" w:rsidRPr="00834468" w:rsidRDefault="00B058E2" w:rsidP="00336A59">
            <w:pPr>
              <w:jc w:val="both"/>
              <w:rPr>
                <w:spacing w:val="-3"/>
                <w:sz w:val="16"/>
                <w:szCs w:val="16"/>
              </w:rPr>
            </w:pPr>
          </w:p>
        </w:tc>
        <w:tc>
          <w:tcPr>
            <w:tcW w:w="3686" w:type="dxa"/>
            <w:tcBorders>
              <w:top w:val="nil"/>
              <w:left w:val="nil"/>
              <w:bottom w:val="single" w:sz="8" w:space="0" w:color="000000"/>
              <w:right w:val="single" w:sz="8" w:space="0" w:color="000000"/>
            </w:tcBorders>
            <w:tcMar>
              <w:top w:w="0" w:type="dxa"/>
              <w:left w:w="108" w:type="dxa"/>
              <w:bottom w:w="0" w:type="dxa"/>
              <w:right w:w="108" w:type="dxa"/>
            </w:tcMar>
          </w:tcPr>
          <w:p w:rsidR="00B058E2" w:rsidRPr="00834468" w:rsidRDefault="00B058E2" w:rsidP="00336A59">
            <w:pPr>
              <w:jc w:val="both"/>
              <w:rPr>
                <w:spacing w:val="-3"/>
                <w:sz w:val="16"/>
                <w:szCs w:val="16"/>
              </w:rPr>
            </w:pPr>
          </w:p>
        </w:tc>
      </w:tr>
      <w:tr w:rsidR="00B058E2" w:rsidRPr="00834468" w:rsidTr="00336A59">
        <w:tc>
          <w:tcPr>
            <w:tcW w:w="3969" w:type="dxa"/>
            <w:tcBorders>
              <w:top w:val="nil"/>
              <w:left w:val="single" w:sz="8" w:space="0" w:color="000000"/>
              <w:bottom w:val="single" w:sz="4" w:space="0" w:color="auto"/>
              <w:right w:val="single" w:sz="8" w:space="0" w:color="000000"/>
            </w:tcBorders>
            <w:tcMar>
              <w:top w:w="0" w:type="dxa"/>
              <w:left w:w="108" w:type="dxa"/>
              <w:bottom w:w="0" w:type="dxa"/>
              <w:right w:w="108" w:type="dxa"/>
            </w:tcMar>
          </w:tcPr>
          <w:p w:rsidR="00B058E2" w:rsidRPr="00834468" w:rsidRDefault="00B058E2" w:rsidP="00336A59">
            <w:pPr>
              <w:jc w:val="both"/>
              <w:rPr>
                <w:spacing w:val="-3"/>
                <w:sz w:val="16"/>
                <w:szCs w:val="16"/>
              </w:rPr>
            </w:pPr>
            <w:r w:rsidRPr="00834468">
              <w:rPr>
                <w:spacing w:val="-3"/>
                <w:sz w:val="16"/>
                <w:szCs w:val="16"/>
              </w:rPr>
              <w:t>Detalle de experiencia</w:t>
            </w:r>
          </w:p>
        </w:tc>
        <w:tc>
          <w:tcPr>
            <w:tcW w:w="3119" w:type="dxa"/>
            <w:tcBorders>
              <w:top w:val="nil"/>
              <w:left w:val="nil"/>
              <w:bottom w:val="single" w:sz="4" w:space="0" w:color="auto"/>
              <w:right w:val="single" w:sz="8" w:space="0" w:color="000000"/>
            </w:tcBorders>
            <w:tcMar>
              <w:top w:w="0" w:type="dxa"/>
              <w:left w:w="108" w:type="dxa"/>
              <w:bottom w:w="0" w:type="dxa"/>
              <w:right w:w="108" w:type="dxa"/>
            </w:tcMar>
          </w:tcPr>
          <w:p w:rsidR="00B058E2" w:rsidRPr="00834468" w:rsidRDefault="00B058E2" w:rsidP="00336A59">
            <w:pPr>
              <w:jc w:val="both"/>
              <w:rPr>
                <w:spacing w:val="-3"/>
                <w:sz w:val="16"/>
                <w:szCs w:val="16"/>
              </w:rPr>
            </w:pPr>
          </w:p>
        </w:tc>
        <w:tc>
          <w:tcPr>
            <w:tcW w:w="1134" w:type="dxa"/>
            <w:tcBorders>
              <w:top w:val="nil"/>
              <w:left w:val="nil"/>
              <w:bottom w:val="single" w:sz="4" w:space="0" w:color="auto"/>
              <w:right w:val="single" w:sz="8" w:space="0" w:color="000000"/>
            </w:tcBorders>
            <w:tcMar>
              <w:top w:w="0" w:type="dxa"/>
              <w:left w:w="108" w:type="dxa"/>
              <w:bottom w:w="0" w:type="dxa"/>
              <w:right w:w="108" w:type="dxa"/>
            </w:tcMar>
          </w:tcPr>
          <w:p w:rsidR="00B058E2" w:rsidRPr="00834468" w:rsidRDefault="00B058E2" w:rsidP="00336A59">
            <w:pPr>
              <w:jc w:val="both"/>
              <w:rPr>
                <w:spacing w:val="-3"/>
                <w:sz w:val="16"/>
                <w:szCs w:val="16"/>
              </w:rPr>
            </w:pPr>
          </w:p>
        </w:tc>
        <w:tc>
          <w:tcPr>
            <w:tcW w:w="1417" w:type="dxa"/>
            <w:tcBorders>
              <w:top w:val="nil"/>
              <w:left w:val="nil"/>
              <w:bottom w:val="single" w:sz="4" w:space="0" w:color="auto"/>
              <w:right w:val="single" w:sz="8" w:space="0" w:color="000000"/>
            </w:tcBorders>
            <w:tcMar>
              <w:top w:w="0" w:type="dxa"/>
              <w:left w:w="108" w:type="dxa"/>
              <w:bottom w:w="0" w:type="dxa"/>
              <w:right w:w="108" w:type="dxa"/>
            </w:tcMar>
          </w:tcPr>
          <w:p w:rsidR="00B058E2" w:rsidRPr="00834468" w:rsidRDefault="00B058E2" w:rsidP="00336A59">
            <w:pPr>
              <w:jc w:val="both"/>
              <w:rPr>
                <w:spacing w:val="-3"/>
                <w:sz w:val="16"/>
                <w:szCs w:val="16"/>
              </w:rPr>
            </w:pPr>
          </w:p>
        </w:tc>
        <w:tc>
          <w:tcPr>
            <w:tcW w:w="1134" w:type="dxa"/>
            <w:tcBorders>
              <w:top w:val="nil"/>
              <w:left w:val="nil"/>
              <w:bottom w:val="single" w:sz="4" w:space="0" w:color="auto"/>
              <w:right w:val="single" w:sz="8" w:space="0" w:color="000000"/>
            </w:tcBorders>
            <w:tcMar>
              <w:top w:w="0" w:type="dxa"/>
              <w:left w:w="108" w:type="dxa"/>
              <w:bottom w:w="0" w:type="dxa"/>
              <w:right w:w="108" w:type="dxa"/>
            </w:tcMar>
          </w:tcPr>
          <w:p w:rsidR="00B058E2" w:rsidRPr="00834468" w:rsidRDefault="00B058E2" w:rsidP="00336A59">
            <w:pPr>
              <w:jc w:val="both"/>
              <w:rPr>
                <w:spacing w:val="-3"/>
                <w:sz w:val="16"/>
                <w:szCs w:val="16"/>
              </w:rPr>
            </w:pPr>
          </w:p>
        </w:tc>
        <w:tc>
          <w:tcPr>
            <w:tcW w:w="3686" w:type="dxa"/>
            <w:tcBorders>
              <w:top w:val="nil"/>
              <w:left w:val="nil"/>
              <w:bottom w:val="single" w:sz="4" w:space="0" w:color="auto"/>
              <w:right w:val="single" w:sz="8" w:space="0" w:color="000000"/>
            </w:tcBorders>
            <w:tcMar>
              <w:top w:w="0" w:type="dxa"/>
              <w:left w:w="108" w:type="dxa"/>
              <w:bottom w:w="0" w:type="dxa"/>
              <w:right w:w="108" w:type="dxa"/>
            </w:tcMar>
          </w:tcPr>
          <w:p w:rsidR="00B058E2" w:rsidRPr="00834468" w:rsidRDefault="00B058E2" w:rsidP="00336A59">
            <w:pPr>
              <w:jc w:val="both"/>
              <w:rPr>
                <w:spacing w:val="-3"/>
                <w:sz w:val="16"/>
                <w:szCs w:val="16"/>
              </w:rPr>
            </w:pPr>
          </w:p>
        </w:tc>
      </w:tr>
      <w:tr w:rsidR="00B058E2" w:rsidRPr="00834468" w:rsidTr="00336A59">
        <w:tc>
          <w:tcPr>
            <w:tcW w:w="396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B058E2" w:rsidRPr="00834468" w:rsidRDefault="00B058E2" w:rsidP="00336A59">
            <w:pPr>
              <w:jc w:val="both"/>
              <w:rPr>
                <w:spacing w:val="-3"/>
                <w:sz w:val="16"/>
                <w:szCs w:val="16"/>
              </w:rPr>
            </w:pPr>
            <w:r w:rsidRPr="00834468">
              <w:rPr>
                <w:spacing w:val="-3"/>
                <w:sz w:val="16"/>
                <w:szCs w:val="16"/>
              </w:rPr>
              <w:t xml:space="preserve">Catálogos de modelos </w:t>
            </w:r>
          </w:p>
        </w:tc>
        <w:tc>
          <w:tcPr>
            <w:tcW w:w="311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B058E2" w:rsidRPr="00834468" w:rsidRDefault="00B058E2" w:rsidP="00336A59">
            <w:pPr>
              <w:jc w:val="both"/>
              <w:rPr>
                <w:spacing w:val="-3"/>
                <w:sz w:val="16"/>
                <w:szCs w:val="16"/>
              </w:rPr>
            </w:pPr>
          </w:p>
        </w:tc>
        <w:tc>
          <w:tcPr>
            <w:tcW w:w="1134"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B058E2" w:rsidRPr="00834468" w:rsidRDefault="00B058E2" w:rsidP="00336A59">
            <w:pPr>
              <w:jc w:val="both"/>
              <w:rPr>
                <w:spacing w:val="-3"/>
                <w:sz w:val="16"/>
                <w:szCs w:val="16"/>
              </w:rPr>
            </w:pPr>
          </w:p>
        </w:tc>
        <w:tc>
          <w:tcPr>
            <w:tcW w:w="141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B058E2" w:rsidRPr="00834468" w:rsidRDefault="00B058E2" w:rsidP="00336A59">
            <w:pPr>
              <w:jc w:val="both"/>
              <w:rPr>
                <w:spacing w:val="-3"/>
                <w:sz w:val="16"/>
                <w:szCs w:val="16"/>
              </w:rPr>
            </w:pPr>
          </w:p>
        </w:tc>
        <w:tc>
          <w:tcPr>
            <w:tcW w:w="1134"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B058E2" w:rsidRPr="00834468" w:rsidRDefault="00B058E2" w:rsidP="00336A59">
            <w:pPr>
              <w:jc w:val="both"/>
              <w:rPr>
                <w:spacing w:val="-3"/>
                <w:sz w:val="16"/>
                <w:szCs w:val="16"/>
              </w:rPr>
            </w:pPr>
          </w:p>
        </w:tc>
        <w:tc>
          <w:tcPr>
            <w:tcW w:w="368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B058E2" w:rsidRPr="00834468" w:rsidRDefault="00B058E2" w:rsidP="00336A59">
            <w:pPr>
              <w:jc w:val="both"/>
              <w:rPr>
                <w:spacing w:val="-3"/>
                <w:sz w:val="16"/>
                <w:szCs w:val="16"/>
              </w:rPr>
            </w:pPr>
          </w:p>
        </w:tc>
      </w:tr>
      <w:tr w:rsidR="00B058E2" w:rsidRPr="00834468" w:rsidTr="00336A59">
        <w:tc>
          <w:tcPr>
            <w:tcW w:w="9639" w:type="dxa"/>
            <w:gridSpan w:val="4"/>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B058E2" w:rsidRPr="00834468" w:rsidRDefault="00B058E2" w:rsidP="00336A59">
            <w:pPr>
              <w:rPr>
                <w:b/>
                <w:spacing w:val="-3"/>
                <w:sz w:val="16"/>
                <w:szCs w:val="16"/>
              </w:rPr>
            </w:pPr>
            <w:r w:rsidRPr="00834468">
              <w:rPr>
                <w:b/>
                <w:spacing w:val="-3"/>
                <w:sz w:val="16"/>
                <w:szCs w:val="16"/>
              </w:rPr>
              <w:t xml:space="preserve">                               4.- OTROS</w:t>
            </w:r>
          </w:p>
        </w:tc>
        <w:tc>
          <w:tcPr>
            <w:tcW w:w="1134"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B058E2" w:rsidRPr="00834468" w:rsidRDefault="00B058E2" w:rsidP="00336A59">
            <w:pPr>
              <w:jc w:val="both"/>
              <w:rPr>
                <w:spacing w:val="-3"/>
                <w:sz w:val="16"/>
                <w:szCs w:val="16"/>
              </w:rPr>
            </w:pPr>
          </w:p>
        </w:tc>
        <w:tc>
          <w:tcPr>
            <w:tcW w:w="368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B058E2" w:rsidRPr="00834468" w:rsidRDefault="00B058E2" w:rsidP="00336A59">
            <w:pPr>
              <w:jc w:val="both"/>
              <w:rPr>
                <w:spacing w:val="-3"/>
                <w:sz w:val="16"/>
                <w:szCs w:val="16"/>
              </w:rPr>
            </w:pPr>
          </w:p>
        </w:tc>
      </w:tr>
      <w:tr w:rsidR="00B058E2" w:rsidRPr="00834468" w:rsidTr="00336A59">
        <w:tc>
          <w:tcPr>
            <w:tcW w:w="396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B058E2" w:rsidRPr="00834468" w:rsidRDefault="00B058E2" w:rsidP="00336A59">
            <w:pPr>
              <w:jc w:val="both"/>
              <w:rPr>
                <w:spacing w:val="-3"/>
                <w:sz w:val="16"/>
                <w:szCs w:val="16"/>
              </w:rPr>
            </w:pPr>
            <w:r w:rsidRPr="00834468">
              <w:rPr>
                <w:spacing w:val="-3"/>
                <w:sz w:val="16"/>
                <w:szCs w:val="16"/>
              </w:rPr>
              <w:t>Plazo de entrega</w:t>
            </w:r>
          </w:p>
        </w:tc>
        <w:tc>
          <w:tcPr>
            <w:tcW w:w="311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B058E2" w:rsidRPr="00834468" w:rsidRDefault="00B058E2" w:rsidP="00336A59">
            <w:pPr>
              <w:jc w:val="both"/>
              <w:rPr>
                <w:spacing w:val="-3"/>
                <w:sz w:val="16"/>
                <w:szCs w:val="16"/>
              </w:rPr>
            </w:pPr>
          </w:p>
        </w:tc>
        <w:tc>
          <w:tcPr>
            <w:tcW w:w="1134"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B058E2" w:rsidRPr="00834468" w:rsidRDefault="00B058E2" w:rsidP="00336A59">
            <w:pPr>
              <w:jc w:val="both"/>
              <w:rPr>
                <w:spacing w:val="-3"/>
                <w:sz w:val="16"/>
                <w:szCs w:val="16"/>
              </w:rPr>
            </w:pPr>
          </w:p>
        </w:tc>
        <w:tc>
          <w:tcPr>
            <w:tcW w:w="141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B058E2" w:rsidRPr="00834468" w:rsidRDefault="00B058E2" w:rsidP="00336A59">
            <w:pPr>
              <w:jc w:val="both"/>
              <w:rPr>
                <w:spacing w:val="-3"/>
                <w:sz w:val="16"/>
                <w:szCs w:val="16"/>
              </w:rPr>
            </w:pPr>
          </w:p>
        </w:tc>
        <w:tc>
          <w:tcPr>
            <w:tcW w:w="1134"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B058E2" w:rsidRPr="00834468" w:rsidRDefault="00B058E2" w:rsidP="00336A59">
            <w:pPr>
              <w:jc w:val="both"/>
              <w:rPr>
                <w:spacing w:val="-3"/>
                <w:sz w:val="16"/>
                <w:szCs w:val="16"/>
              </w:rPr>
            </w:pPr>
          </w:p>
        </w:tc>
        <w:tc>
          <w:tcPr>
            <w:tcW w:w="368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B058E2" w:rsidRPr="00834468" w:rsidRDefault="00B058E2" w:rsidP="00336A59">
            <w:pPr>
              <w:jc w:val="both"/>
              <w:rPr>
                <w:spacing w:val="-3"/>
                <w:sz w:val="16"/>
                <w:szCs w:val="16"/>
              </w:rPr>
            </w:pPr>
          </w:p>
        </w:tc>
      </w:tr>
      <w:tr w:rsidR="00B058E2" w:rsidRPr="00834468" w:rsidTr="00336A59">
        <w:tc>
          <w:tcPr>
            <w:tcW w:w="396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B058E2" w:rsidRPr="00834468" w:rsidRDefault="00B058E2" w:rsidP="00336A59">
            <w:pPr>
              <w:jc w:val="both"/>
              <w:rPr>
                <w:spacing w:val="-3"/>
                <w:sz w:val="16"/>
                <w:szCs w:val="16"/>
              </w:rPr>
            </w:pPr>
            <w:r w:rsidRPr="00834468">
              <w:rPr>
                <w:spacing w:val="-3"/>
                <w:sz w:val="16"/>
                <w:szCs w:val="16"/>
              </w:rPr>
              <w:t>Formato de Garantía Técnica</w:t>
            </w:r>
          </w:p>
        </w:tc>
        <w:tc>
          <w:tcPr>
            <w:tcW w:w="311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B058E2" w:rsidRPr="00834468" w:rsidRDefault="00B058E2" w:rsidP="00336A59">
            <w:pPr>
              <w:jc w:val="both"/>
              <w:rPr>
                <w:spacing w:val="-3"/>
                <w:sz w:val="16"/>
                <w:szCs w:val="16"/>
              </w:rPr>
            </w:pPr>
          </w:p>
        </w:tc>
        <w:tc>
          <w:tcPr>
            <w:tcW w:w="1134"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B058E2" w:rsidRPr="00834468" w:rsidRDefault="00B058E2" w:rsidP="00336A59">
            <w:pPr>
              <w:jc w:val="both"/>
              <w:rPr>
                <w:spacing w:val="-3"/>
                <w:sz w:val="16"/>
                <w:szCs w:val="16"/>
              </w:rPr>
            </w:pPr>
          </w:p>
        </w:tc>
        <w:tc>
          <w:tcPr>
            <w:tcW w:w="141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B058E2" w:rsidRPr="00834468" w:rsidRDefault="00B058E2" w:rsidP="00336A59">
            <w:pPr>
              <w:jc w:val="both"/>
              <w:rPr>
                <w:spacing w:val="-3"/>
                <w:sz w:val="16"/>
                <w:szCs w:val="16"/>
              </w:rPr>
            </w:pPr>
          </w:p>
        </w:tc>
        <w:tc>
          <w:tcPr>
            <w:tcW w:w="1134"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B058E2" w:rsidRPr="00834468" w:rsidRDefault="00B058E2" w:rsidP="00336A59">
            <w:pPr>
              <w:jc w:val="both"/>
              <w:rPr>
                <w:spacing w:val="-3"/>
                <w:sz w:val="16"/>
                <w:szCs w:val="16"/>
              </w:rPr>
            </w:pPr>
          </w:p>
        </w:tc>
        <w:tc>
          <w:tcPr>
            <w:tcW w:w="368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B058E2" w:rsidRPr="00834468" w:rsidRDefault="00B058E2" w:rsidP="00336A59">
            <w:pPr>
              <w:jc w:val="both"/>
              <w:rPr>
                <w:spacing w:val="-3"/>
                <w:sz w:val="16"/>
                <w:szCs w:val="16"/>
              </w:rPr>
            </w:pPr>
          </w:p>
        </w:tc>
      </w:tr>
      <w:tr w:rsidR="00B058E2" w:rsidRPr="00834468" w:rsidTr="00336A59">
        <w:tc>
          <w:tcPr>
            <w:tcW w:w="396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B058E2" w:rsidRPr="00834468" w:rsidRDefault="00B058E2" w:rsidP="00336A59">
            <w:pPr>
              <w:jc w:val="both"/>
              <w:rPr>
                <w:spacing w:val="-3"/>
                <w:sz w:val="16"/>
                <w:szCs w:val="16"/>
              </w:rPr>
            </w:pPr>
            <w:r w:rsidRPr="00834468">
              <w:rPr>
                <w:spacing w:val="-3"/>
                <w:sz w:val="16"/>
                <w:szCs w:val="16"/>
              </w:rPr>
              <w:t>Validez de la Oferta</w:t>
            </w:r>
          </w:p>
        </w:tc>
        <w:tc>
          <w:tcPr>
            <w:tcW w:w="311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B058E2" w:rsidRPr="00834468" w:rsidRDefault="00B058E2" w:rsidP="00336A59">
            <w:pPr>
              <w:jc w:val="both"/>
              <w:rPr>
                <w:spacing w:val="-3"/>
                <w:sz w:val="16"/>
                <w:szCs w:val="16"/>
              </w:rPr>
            </w:pPr>
          </w:p>
        </w:tc>
        <w:tc>
          <w:tcPr>
            <w:tcW w:w="1134"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B058E2" w:rsidRPr="00834468" w:rsidRDefault="00B058E2" w:rsidP="00336A59">
            <w:pPr>
              <w:jc w:val="both"/>
              <w:rPr>
                <w:spacing w:val="-3"/>
                <w:sz w:val="16"/>
                <w:szCs w:val="16"/>
              </w:rPr>
            </w:pPr>
          </w:p>
        </w:tc>
        <w:tc>
          <w:tcPr>
            <w:tcW w:w="141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B058E2" w:rsidRPr="00834468" w:rsidRDefault="00B058E2" w:rsidP="00336A59">
            <w:pPr>
              <w:jc w:val="both"/>
              <w:rPr>
                <w:spacing w:val="-3"/>
                <w:sz w:val="16"/>
                <w:szCs w:val="16"/>
              </w:rPr>
            </w:pPr>
          </w:p>
        </w:tc>
        <w:tc>
          <w:tcPr>
            <w:tcW w:w="1134"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B058E2" w:rsidRPr="00834468" w:rsidRDefault="00B058E2" w:rsidP="00336A59">
            <w:pPr>
              <w:jc w:val="both"/>
              <w:rPr>
                <w:spacing w:val="-3"/>
                <w:sz w:val="16"/>
                <w:szCs w:val="16"/>
              </w:rPr>
            </w:pPr>
          </w:p>
        </w:tc>
        <w:tc>
          <w:tcPr>
            <w:tcW w:w="368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B058E2" w:rsidRPr="00834468" w:rsidRDefault="00B058E2" w:rsidP="00336A59">
            <w:pPr>
              <w:jc w:val="both"/>
              <w:rPr>
                <w:spacing w:val="-3"/>
                <w:sz w:val="16"/>
                <w:szCs w:val="16"/>
              </w:rPr>
            </w:pPr>
          </w:p>
        </w:tc>
      </w:tr>
    </w:tbl>
    <w:p w:rsidR="00B058E2" w:rsidRPr="00834468" w:rsidRDefault="00B058E2" w:rsidP="00B058E2">
      <w:pPr>
        <w:jc w:val="both"/>
        <w:rPr>
          <w:rFonts w:eastAsia="Times New Roman"/>
          <w:b/>
          <w:bCs/>
          <w:spacing w:val="-3"/>
          <w:sz w:val="16"/>
          <w:szCs w:val="16"/>
        </w:rPr>
        <w:sectPr w:rsidR="00B058E2" w:rsidRPr="00834468" w:rsidSect="00336A59">
          <w:pgSz w:w="15840" w:h="12240" w:orient="landscape"/>
          <w:pgMar w:top="1701" w:right="1418" w:bottom="1701" w:left="1418" w:header="709" w:footer="709" w:gutter="0"/>
          <w:cols w:space="708"/>
          <w:docGrid w:linePitch="360"/>
        </w:sectPr>
      </w:pPr>
    </w:p>
    <w:p w:rsidR="00B058E2" w:rsidRPr="005733C9" w:rsidRDefault="002416D9" w:rsidP="00B058E2">
      <w:pPr>
        <w:pStyle w:val="Epgrafe"/>
        <w:rPr>
          <w:spacing w:val="-2"/>
        </w:rPr>
      </w:pPr>
      <w:r w:rsidRPr="005733C9">
        <w:rPr>
          <w:lang w:val="es-ES"/>
        </w:rPr>
        <w:lastRenderedPageBreak/>
        <w:t>Formulario No. 1</w:t>
      </w:r>
    </w:p>
    <w:p w:rsidR="00B058E2" w:rsidRPr="005733C9" w:rsidRDefault="00B058E2" w:rsidP="00B058E2">
      <w:pPr>
        <w:jc w:val="center"/>
        <w:rPr>
          <w:vanish/>
          <w:spacing w:val="-3"/>
        </w:rPr>
      </w:pPr>
      <w:r w:rsidRPr="005733C9">
        <w:rPr>
          <w:b/>
          <w:bCs/>
          <w:spacing w:val="-3"/>
        </w:rPr>
        <w:t>CARTA DE PRESENTACIÓN Y COMPROMISO</w:t>
      </w:r>
    </w:p>
    <w:p w:rsidR="00B058E2" w:rsidRDefault="00B058E2" w:rsidP="00B058E2">
      <w:pPr>
        <w:pStyle w:val="Ttulo2"/>
        <w:numPr>
          <w:ilvl w:val="0"/>
          <w:numId w:val="0"/>
        </w:numPr>
        <w:tabs>
          <w:tab w:val="left" w:pos="708"/>
        </w:tabs>
        <w:rPr>
          <w:rFonts w:ascii="Verdana" w:eastAsia="Times New Roman" w:hAnsi="Verdana"/>
          <w:sz w:val="20"/>
          <w:szCs w:val="20"/>
        </w:rPr>
      </w:pPr>
    </w:p>
    <w:p w:rsidR="00B058E2" w:rsidRDefault="00B058E2" w:rsidP="00B058E2">
      <w:pPr>
        <w:jc w:val="right"/>
        <w:rPr>
          <w:b/>
          <w:bCs/>
          <w:spacing w:val="-3"/>
          <w:lang w:val="es-ES"/>
        </w:rPr>
      </w:pPr>
    </w:p>
    <w:p w:rsidR="00B058E2" w:rsidRDefault="00B058E2" w:rsidP="00B058E2">
      <w:pPr>
        <w:jc w:val="both"/>
        <w:rPr>
          <w:spacing w:val="-2"/>
          <w:lang w:val="es-ES"/>
        </w:rPr>
      </w:pPr>
      <w:r>
        <w:rPr>
          <w:spacing w:val="-2"/>
          <w:lang w:val="es-ES"/>
        </w:rPr>
        <w:t>Señor</w:t>
      </w:r>
    </w:p>
    <w:p w:rsidR="00B058E2" w:rsidRDefault="00B058E2" w:rsidP="00B058E2">
      <w:pPr>
        <w:jc w:val="both"/>
        <w:rPr>
          <w:spacing w:val="-2"/>
          <w:lang w:val="es-ES"/>
        </w:rPr>
      </w:pPr>
      <w:r>
        <w:rPr>
          <w:spacing w:val="-2"/>
          <w:lang w:val="es-ES"/>
        </w:rPr>
        <w:t>Presidente del Comité de Concurso Privado</w:t>
      </w:r>
    </w:p>
    <w:p w:rsidR="00B058E2" w:rsidRDefault="00B058E2" w:rsidP="00B058E2">
      <w:pPr>
        <w:jc w:val="both"/>
        <w:rPr>
          <w:spacing w:val="-2"/>
          <w:lang w:val="es-ES"/>
        </w:rPr>
      </w:pPr>
      <w:proofErr w:type="gramStart"/>
      <w:r>
        <w:rPr>
          <w:spacing w:val="-2"/>
          <w:lang w:val="es-ES"/>
        </w:rPr>
        <w:t>del</w:t>
      </w:r>
      <w:proofErr w:type="gramEnd"/>
      <w:r>
        <w:rPr>
          <w:spacing w:val="-2"/>
          <w:lang w:val="es-ES"/>
        </w:rPr>
        <w:t xml:space="preserve"> Consejo Nacional de Discapacidades.</w:t>
      </w:r>
    </w:p>
    <w:p w:rsidR="00B058E2" w:rsidRDefault="00B058E2" w:rsidP="00B058E2">
      <w:pPr>
        <w:jc w:val="both"/>
        <w:rPr>
          <w:spacing w:val="-2"/>
          <w:lang w:val="es-ES"/>
        </w:rPr>
      </w:pPr>
    </w:p>
    <w:p w:rsidR="00B058E2" w:rsidRDefault="00B058E2" w:rsidP="00B058E2">
      <w:pPr>
        <w:jc w:val="both"/>
        <w:rPr>
          <w:spacing w:val="-2"/>
          <w:lang w:val="es-ES"/>
        </w:rPr>
      </w:pPr>
      <w:r>
        <w:rPr>
          <w:spacing w:val="-2"/>
          <w:lang w:val="es-ES"/>
        </w:rPr>
        <w:t>Presente</w:t>
      </w:r>
    </w:p>
    <w:p w:rsidR="00B058E2" w:rsidRDefault="00B058E2" w:rsidP="00B058E2">
      <w:pPr>
        <w:jc w:val="both"/>
        <w:rPr>
          <w:spacing w:val="-2"/>
          <w:lang w:val="es-ES"/>
        </w:rPr>
      </w:pPr>
    </w:p>
    <w:p w:rsidR="00B058E2" w:rsidRDefault="00B058E2" w:rsidP="00B058E2">
      <w:pPr>
        <w:jc w:val="both"/>
        <w:rPr>
          <w:spacing w:val="-2"/>
          <w:lang w:val="es-ES"/>
        </w:rPr>
      </w:pPr>
      <w:r>
        <w:rPr>
          <w:spacing w:val="-2"/>
          <w:lang w:val="es-ES"/>
        </w:rPr>
        <w:t>Señor Presidente:</w:t>
      </w:r>
    </w:p>
    <w:p w:rsidR="00B058E2" w:rsidRDefault="00B058E2" w:rsidP="00B058E2">
      <w:pPr>
        <w:jc w:val="both"/>
        <w:rPr>
          <w:spacing w:val="-2"/>
          <w:lang w:val="es-ES"/>
        </w:rPr>
      </w:pPr>
    </w:p>
    <w:p w:rsidR="00B058E2" w:rsidRPr="00A47E4A" w:rsidRDefault="00B058E2" w:rsidP="00A47E4A">
      <w:pPr>
        <w:pStyle w:val="Textoindependiente2"/>
        <w:ind w:right="49"/>
        <w:rPr>
          <w:rFonts w:ascii="Verdana" w:hAnsi="Verdana"/>
          <w:b w:val="0"/>
          <w:bCs w:val="0"/>
          <w:shadow/>
          <w:sz w:val="20"/>
          <w:szCs w:val="20"/>
          <w:u w:val="single"/>
          <w:lang w:val="es-ES"/>
        </w:rPr>
      </w:pPr>
      <w:r w:rsidRPr="00A47E4A">
        <w:rPr>
          <w:b w:val="0"/>
          <w:spacing w:val="-2"/>
          <w:lang w:val="es-ES"/>
        </w:rPr>
        <w:t>El que suscribe, en atención a la Convocatoria, para la</w:t>
      </w:r>
      <w:r w:rsidR="00A47E4A" w:rsidRPr="00A47E4A">
        <w:rPr>
          <w:rFonts w:ascii="Verdana" w:hAnsi="Verdana"/>
          <w:b w:val="0"/>
          <w:bCs w:val="0"/>
          <w:sz w:val="20"/>
          <w:szCs w:val="20"/>
        </w:rPr>
        <w:t xml:space="preserve"> Provisión de “</w:t>
      </w:r>
      <w:r w:rsidR="00A47E4A">
        <w:rPr>
          <w:rFonts w:ascii="Verdana" w:hAnsi="Verdana"/>
          <w:b w:val="0"/>
          <w:bCs w:val="0"/>
          <w:sz w:val="20"/>
          <w:szCs w:val="20"/>
        </w:rPr>
        <w:t>AUDÍFONOS</w:t>
      </w:r>
      <w:r w:rsidR="00F42D68">
        <w:rPr>
          <w:rFonts w:ascii="Verdana" w:hAnsi="Verdana"/>
          <w:b w:val="0"/>
          <w:bCs w:val="0"/>
          <w:sz w:val="20"/>
          <w:szCs w:val="20"/>
        </w:rPr>
        <w:t xml:space="preserve"> </w:t>
      </w:r>
      <w:r w:rsidR="00A47E4A" w:rsidRPr="00A47E4A">
        <w:rPr>
          <w:rFonts w:ascii="Verdana" w:hAnsi="Verdana"/>
          <w:b w:val="0"/>
          <w:bCs w:val="0"/>
          <w:sz w:val="20"/>
          <w:szCs w:val="20"/>
        </w:rPr>
        <w:t>PARA PERSONAS CON DISCAPACIDAD DE ESCASOS RECURSOS ECONÓMICOS”</w:t>
      </w:r>
      <w:r>
        <w:rPr>
          <w:spacing w:val="-2"/>
          <w:lang w:val="es-ES"/>
        </w:rPr>
        <w:t xml:space="preserve">, </w:t>
      </w:r>
      <w:r w:rsidRPr="00A47E4A">
        <w:rPr>
          <w:b w:val="0"/>
          <w:spacing w:val="-2"/>
          <w:lang w:val="es-ES"/>
        </w:rPr>
        <w:t>luego de examinar los pliegos precon</w:t>
      </w:r>
      <w:r w:rsidRPr="00A47E4A">
        <w:rPr>
          <w:b w:val="0"/>
          <w:spacing w:val="-2"/>
          <w:lang w:val="es-ES"/>
        </w:rPr>
        <w:softHyphen/>
        <w:t>tractuales, al presentar esta propuesta [por sus propios derechos como representante legal de.......................], declara que:</w:t>
      </w:r>
    </w:p>
    <w:p w:rsidR="00B058E2" w:rsidRPr="00A47E4A" w:rsidRDefault="00B058E2" w:rsidP="00B058E2">
      <w:pPr>
        <w:jc w:val="both"/>
        <w:rPr>
          <w:spacing w:val="-2"/>
          <w:lang w:val="es-ES"/>
        </w:rPr>
      </w:pPr>
    </w:p>
    <w:p w:rsidR="00B058E2" w:rsidRPr="00247752" w:rsidRDefault="00B058E2" w:rsidP="00B058E2">
      <w:pPr>
        <w:pStyle w:val="Prrafodelista"/>
        <w:numPr>
          <w:ilvl w:val="0"/>
          <w:numId w:val="14"/>
        </w:numPr>
        <w:jc w:val="both"/>
        <w:rPr>
          <w:spacing w:val="-2"/>
          <w:lang w:val="es-ES"/>
        </w:rPr>
      </w:pPr>
      <w:r w:rsidRPr="00247752">
        <w:rPr>
          <w:spacing w:val="-2"/>
          <w:lang w:val="es-ES"/>
        </w:rPr>
        <w:t>Suministraré todos los bienes ofertados, completos, listos para su uso inmediato, de conformidad con las características detalladas en esta oferta, de acuerdo con los documentos precontractuales, especifi</w:t>
      </w:r>
      <w:r w:rsidRPr="00247752">
        <w:rPr>
          <w:spacing w:val="-2"/>
          <w:lang w:val="es-ES"/>
        </w:rPr>
        <w:softHyphen/>
        <w:t>caciones técnicas e instrucciones; en el plazo y por los precios indicados en el Formulario de Propuesta.</w:t>
      </w:r>
    </w:p>
    <w:p w:rsidR="00B058E2" w:rsidRDefault="00B058E2" w:rsidP="00B058E2">
      <w:pPr>
        <w:jc w:val="both"/>
        <w:rPr>
          <w:spacing w:val="-2"/>
          <w:lang w:val="es-ES"/>
        </w:rPr>
      </w:pPr>
    </w:p>
    <w:p w:rsidR="00B058E2" w:rsidRPr="00247752" w:rsidRDefault="00B058E2" w:rsidP="00B058E2">
      <w:pPr>
        <w:pStyle w:val="Prrafodelista"/>
        <w:numPr>
          <w:ilvl w:val="0"/>
          <w:numId w:val="14"/>
        </w:numPr>
        <w:jc w:val="both"/>
        <w:rPr>
          <w:spacing w:val="-2"/>
          <w:lang w:val="es-ES"/>
        </w:rPr>
      </w:pPr>
      <w:r w:rsidRPr="00247752">
        <w:rPr>
          <w:spacing w:val="-2"/>
          <w:lang w:val="es-ES"/>
        </w:rPr>
        <w:t>La única persona o personas interesadas en esta propuesta como prin</w:t>
      </w:r>
      <w:r w:rsidRPr="00247752">
        <w:rPr>
          <w:spacing w:val="-2"/>
          <w:lang w:val="es-ES"/>
        </w:rPr>
        <w:softHyphen/>
        <w:t>cipal o princi</w:t>
      </w:r>
      <w:r w:rsidRPr="00247752">
        <w:rPr>
          <w:spacing w:val="-2"/>
          <w:lang w:val="es-ES"/>
        </w:rPr>
        <w:softHyphen/>
        <w:t>pales, está o están nombradas en ella y ninguna otra per</w:t>
      </w:r>
      <w:r w:rsidRPr="00247752">
        <w:rPr>
          <w:spacing w:val="-2"/>
          <w:lang w:val="es-ES"/>
        </w:rPr>
        <w:softHyphen/>
        <w:t>sona distinta de las que aquí aparecen tiene interés alguno en esta pro</w:t>
      </w:r>
      <w:r w:rsidRPr="00247752">
        <w:rPr>
          <w:spacing w:val="-2"/>
          <w:lang w:val="es-ES"/>
        </w:rPr>
        <w:softHyphen/>
        <w:t>puesta ni en el contrato que de ella pudiera derivarse. Declaro, también, que la propuesta la hago en forma independiente y sin conexión con otra u otras personas, compañías o grupos participantes en esta con</w:t>
      </w:r>
      <w:r w:rsidRPr="00247752">
        <w:rPr>
          <w:spacing w:val="-2"/>
          <w:lang w:val="es-ES"/>
        </w:rPr>
        <w:softHyphen/>
        <w:t>vocatoria y que, en todo aspecto, la oferta es honrada y de buena fe.</w:t>
      </w:r>
    </w:p>
    <w:p w:rsidR="00B058E2" w:rsidRDefault="00B058E2" w:rsidP="00B058E2">
      <w:pPr>
        <w:jc w:val="both"/>
        <w:rPr>
          <w:spacing w:val="-2"/>
          <w:lang w:val="es-ES"/>
        </w:rPr>
      </w:pPr>
    </w:p>
    <w:p w:rsidR="00B058E2" w:rsidRPr="00247752" w:rsidRDefault="00B058E2" w:rsidP="00B058E2">
      <w:pPr>
        <w:pStyle w:val="Prrafodelista"/>
        <w:numPr>
          <w:ilvl w:val="0"/>
          <w:numId w:val="14"/>
        </w:numPr>
        <w:jc w:val="both"/>
        <w:rPr>
          <w:spacing w:val="-2"/>
          <w:lang w:val="es-ES"/>
        </w:rPr>
      </w:pPr>
      <w:r w:rsidRPr="00247752">
        <w:rPr>
          <w:spacing w:val="-2"/>
          <w:lang w:val="es-ES"/>
        </w:rPr>
        <w:t xml:space="preserve">Conozco las condiciones de los </w:t>
      </w:r>
      <w:r w:rsidRPr="00247752">
        <w:rPr>
          <w:color w:val="000000"/>
          <w:spacing w:val="-2"/>
          <w:lang w:val="es-ES"/>
        </w:rPr>
        <w:t>bienes y</w:t>
      </w:r>
      <w:r w:rsidRPr="00247752">
        <w:rPr>
          <w:spacing w:val="-2"/>
          <w:lang w:val="es-ES"/>
        </w:rPr>
        <w:t xml:space="preserve"> he estudiado las especificacio</w:t>
      </w:r>
      <w:r w:rsidRPr="00247752">
        <w:rPr>
          <w:spacing w:val="-2"/>
          <w:lang w:val="es-ES"/>
        </w:rPr>
        <w:softHyphen/>
        <w:t>nes técnicas y demás documentos precontractuales, in</w:t>
      </w:r>
      <w:r w:rsidRPr="00247752">
        <w:rPr>
          <w:spacing w:val="-2"/>
          <w:lang w:val="es-ES"/>
        </w:rPr>
        <w:softHyphen/>
        <w:t>clu</w:t>
      </w:r>
      <w:r w:rsidRPr="00247752">
        <w:rPr>
          <w:spacing w:val="-2"/>
          <w:lang w:val="es-ES"/>
        </w:rPr>
        <w:softHyphen/>
        <w:t>sive sus al</w:t>
      </w:r>
      <w:r w:rsidRPr="00247752">
        <w:rPr>
          <w:spacing w:val="-2"/>
          <w:lang w:val="es-ES"/>
        </w:rPr>
        <w:softHyphen/>
        <w:t>cances, como consta por escrito en el texto de esta carta, y me hallo satisfecho del conocimiento adquirido con relación al suministro que ha de realizarse. Por consiguiente, renuncio a cualquier reclamo posterior, aduciendo desconocimiento de características y especificaciones del bien a suministrar.</w:t>
      </w:r>
    </w:p>
    <w:p w:rsidR="00B058E2" w:rsidRDefault="00B058E2" w:rsidP="00B058E2">
      <w:pPr>
        <w:jc w:val="both"/>
        <w:rPr>
          <w:spacing w:val="-2"/>
          <w:lang w:val="es-ES"/>
        </w:rPr>
      </w:pPr>
    </w:p>
    <w:p w:rsidR="00B058E2" w:rsidRPr="00247752" w:rsidRDefault="00B058E2" w:rsidP="00B058E2">
      <w:pPr>
        <w:pStyle w:val="Prrafodelista"/>
        <w:numPr>
          <w:ilvl w:val="0"/>
          <w:numId w:val="14"/>
        </w:numPr>
        <w:jc w:val="both"/>
        <w:rPr>
          <w:spacing w:val="-2"/>
          <w:lang w:val="es-ES"/>
        </w:rPr>
      </w:pPr>
      <w:r w:rsidRPr="00247752">
        <w:rPr>
          <w:spacing w:val="-2"/>
          <w:lang w:val="es-ES"/>
        </w:rPr>
        <w:t>Entiendo que las cantidades indicadas en el Formulario de Propuesta no podrán variar por ningún concepto.</w:t>
      </w:r>
    </w:p>
    <w:p w:rsidR="00B058E2" w:rsidRDefault="00B058E2" w:rsidP="00B058E2">
      <w:pPr>
        <w:ind w:left="567" w:hanging="510"/>
        <w:jc w:val="both"/>
        <w:rPr>
          <w:spacing w:val="-2"/>
          <w:lang w:val="es-ES"/>
        </w:rPr>
      </w:pPr>
    </w:p>
    <w:p w:rsidR="00B058E2" w:rsidRPr="00247752" w:rsidRDefault="00B058E2" w:rsidP="00B058E2">
      <w:pPr>
        <w:pStyle w:val="Prrafodelista"/>
        <w:numPr>
          <w:ilvl w:val="0"/>
          <w:numId w:val="14"/>
        </w:numPr>
        <w:jc w:val="both"/>
        <w:rPr>
          <w:spacing w:val="-2"/>
          <w:lang w:val="es-ES"/>
        </w:rPr>
      </w:pPr>
      <w:r w:rsidRPr="00247752">
        <w:rPr>
          <w:spacing w:val="-2"/>
          <w:lang w:val="es-ES"/>
        </w:rPr>
        <w:t>Conozco y acepto que el Comité de Concurso Privado se reserva el dere</w:t>
      </w:r>
      <w:r w:rsidRPr="00247752">
        <w:rPr>
          <w:spacing w:val="-2"/>
          <w:lang w:val="es-ES"/>
        </w:rPr>
        <w:softHyphen/>
        <w:t>cho de adjudi</w:t>
      </w:r>
      <w:r w:rsidRPr="00247752">
        <w:rPr>
          <w:spacing w:val="-2"/>
          <w:lang w:val="es-ES"/>
        </w:rPr>
        <w:softHyphen/>
        <w:t>car el contrato o de declarar desierto el procedimiento convocado, si conviniere a los intereses nacionales o institucionales.</w:t>
      </w:r>
    </w:p>
    <w:p w:rsidR="00B058E2" w:rsidRDefault="00B058E2" w:rsidP="00B058E2">
      <w:pPr>
        <w:ind w:left="567" w:hanging="510"/>
        <w:jc w:val="both"/>
        <w:rPr>
          <w:spacing w:val="-2"/>
          <w:lang w:val="es-ES"/>
        </w:rPr>
      </w:pPr>
    </w:p>
    <w:p w:rsidR="00B058E2" w:rsidRPr="00247752" w:rsidRDefault="00B058E2" w:rsidP="00B058E2">
      <w:pPr>
        <w:pStyle w:val="Prrafodelista"/>
        <w:numPr>
          <w:ilvl w:val="0"/>
          <w:numId w:val="14"/>
        </w:numPr>
        <w:jc w:val="both"/>
        <w:rPr>
          <w:spacing w:val="-2"/>
          <w:lang w:val="es-ES"/>
        </w:rPr>
      </w:pPr>
      <w:r w:rsidRPr="00247752">
        <w:rPr>
          <w:spacing w:val="-2"/>
          <w:lang w:val="es-ES"/>
        </w:rPr>
        <w:t>Me someto a las exigencias y demás con</w:t>
      </w:r>
      <w:r w:rsidRPr="00247752">
        <w:rPr>
          <w:spacing w:val="-2"/>
          <w:lang w:val="es-ES"/>
        </w:rPr>
        <w:softHyphen/>
        <w:t>diciones establecidas en los documentos precontractuales y contractuales, en caso de ser adjudicatario.</w:t>
      </w:r>
    </w:p>
    <w:p w:rsidR="00B058E2" w:rsidRDefault="00B058E2" w:rsidP="00B058E2">
      <w:pPr>
        <w:jc w:val="both"/>
        <w:rPr>
          <w:spacing w:val="-2"/>
          <w:lang w:val="es-ES"/>
        </w:rPr>
      </w:pPr>
    </w:p>
    <w:p w:rsidR="00B058E2" w:rsidRPr="00247752" w:rsidRDefault="00B058E2" w:rsidP="00B058E2">
      <w:pPr>
        <w:pStyle w:val="Prrafodelista"/>
        <w:numPr>
          <w:ilvl w:val="0"/>
          <w:numId w:val="14"/>
        </w:numPr>
        <w:jc w:val="both"/>
        <w:rPr>
          <w:spacing w:val="-2"/>
          <w:lang w:val="es-ES"/>
        </w:rPr>
      </w:pPr>
      <w:r w:rsidRPr="00247752">
        <w:rPr>
          <w:spacing w:val="-2"/>
          <w:lang w:val="es-ES"/>
        </w:rPr>
        <w:t>Renuncio a todo reclamo usando la vía diplomática, para cualquier asunto relacionado con la Invitación.</w:t>
      </w:r>
    </w:p>
    <w:p w:rsidR="00B058E2" w:rsidRDefault="00B058E2" w:rsidP="00B058E2">
      <w:pPr>
        <w:ind w:left="567" w:hanging="510"/>
        <w:jc w:val="both"/>
        <w:rPr>
          <w:spacing w:val="-2"/>
          <w:lang w:val="es-ES"/>
        </w:rPr>
      </w:pPr>
    </w:p>
    <w:p w:rsidR="00B058E2" w:rsidRPr="00247752" w:rsidRDefault="00B058E2" w:rsidP="00B058E2">
      <w:pPr>
        <w:pStyle w:val="Prrafodelista"/>
        <w:numPr>
          <w:ilvl w:val="0"/>
          <w:numId w:val="14"/>
        </w:numPr>
        <w:jc w:val="both"/>
        <w:rPr>
          <w:spacing w:val="-2"/>
          <w:lang w:val="es-ES"/>
        </w:rPr>
      </w:pPr>
      <w:r w:rsidRPr="00247752">
        <w:rPr>
          <w:spacing w:val="-2"/>
          <w:lang w:val="es-ES"/>
        </w:rPr>
        <w:t>Garantizo la veracidad y exactitud de la información y las declaraciones incluidas en los documentos de la propuesta, formula</w:t>
      </w:r>
      <w:r w:rsidRPr="00247752">
        <w:rPr>
          <w:spacing w:val="-2"/>
          <w:lang w:val="es-ES"/>
        </w:rPr>
        <w:softHyphen/>
        <w:t>rios y otros anexos, al tiempo que autoriza a el CONADIS a efectuar averiguaciones pa</w:t>
      </w:r>
      <w:r w:rsidRPr="00247752">
        <w:rPr>
          <w:spacing w:val="-2"/>
          <w:lang w:val="es-ES"/>
        </w:rPr>
        <w:softHyphen/>
        <w:t xml:space="preserve">ra comprobar </w:t>
      </w:r>
      <w:r w:rsidRPr="00247752">
        <w:rPr>
          <w:spacing w:val="-2"/>
          <w:lang w:val="es-ES"/>
        </w:rPr>
        <w:lastRenderedPageBreak/>
        <w:t>u obtener aclaraciones e in</w:t>
      </w:r>
      <w:r w:rsidRPr="00247752">
        <w:rPr>
          <w:spacing w:val="-2"/>
          <w:lang w:val="es-ES"/>
        </w:rPr>
        <w:softHyphen/>
        <w:t>formación adicional sobre las condiciones técnicas y económicas del proponente.</w:t>
      </w:r>
    </w:p>
    <w:p w:rsidR="00B058E2" w:rsidRDefault="00B058E2" w:rsidP="00B058E2">
      <w:pPr>
        <w:ind w:left="567" w:hanging="510"/>
        <w:jc w:val="both"/>
        <w:rPr>
          <w:spacing w:val="-2"/>
          <w:lang w:val="es-ES"/>
        </w:rPr>
      </w:pPr>
    </w:p>
    <w:p w:rsidR="00B058E2" w:rsidRPr="00247752" w:rsidRDefault="00B058E2" w:rsidP="00B058E2">
      <w:pPr>
        <w:pStyle w:val="Prrafodelista"/>
        <w:numPr>
          <w:ilvl w:val="0"/>
          <w:numId w:val="14"/>
        </w:numPr>
        <w:jc w:val="both"/>
        <w:rPr>
          <w:spacing w:val="-2"/>
          <w:lang w:val="es-ES"/>
        </w:rPr>
      </w:pPr>
      <w:r w:rsidRPr="00247752">
        <w:rPr>
          <w:spacing w:val="-2"/>
          <w:lang w:val="es-ES"/>
        </w:rPr>
        <w:t xml:space="preserve">Así mismo declaro, bajo juramento, que no estoy incurso en las prohibiciones para contratar mencionadas en la </w:t>
      </w:r>
      <w:r>
        <w:rPr>
          <w:spacing w:val="-2"/>
          <w:lang w:val="es-ES"/>
        </w:rPr>
        <w:t xml:space="preserve">Ley Orgánica del Sistema Nacional de </w:t>
      </w:r>
      <w:r w:rsidRPr="00247752">
        <w:rPr>
          <w:spacing w:val="-2"/>
          <w:lang w:val="es-ES"/>
        </w:rPr>
        <w:t xml:space="preserve"> Contra</w:t>
      </w:r>
      <w:r w:rsidRPr="00247752">
        <w:rPr>
          <w:spacing w:val="-2"/>
          <w:lang w:val="es-ES"/>
        </w:rPr>
        <w:softHyphen/>
        <w:t>tación Pública.</w:t>
      </w:r>
    </w:p>
    <w:p w:rsidR="00B058E2" w:rsidRDefault="00B058E2" w:rsidP="00B058E2">
      <w:pPr>
        <w:ind w:left="567" w:hanging="510"/>
        <w:jc w:val="both"/>
        <w:rPr>
          <w:spacing w:val="-2"/>
          <w:lang w:val="es-ES"/>
        </w:rPr>
      </w:pPr>
    </w:p>
    <w:p w:rsidR="00B058E2" w:rsidRDefault="00B058E2" w:rsidP="00B058E2">
      <w:pPr>
        <w:pStyle w:val="Textoindependiente2"/>
        <w:numPr>
          <w:ilvl w:val="0"/>
          <w:numId w:val="14"/>
        </w:numPr>
        <w:rPr>
          <w:rFonts w:ascii="Verdana" w:hAnsi="Verdana"/>
          <w:b w:val="0"/>
          <w:bCs w:val="0"/>
          <w:sz w:val="20"/>
          <w:szCs w:val="20"/>
          <w:lang w:val="es-ES_tradnl"/>
        </w:rPr>
      </w:pPr>
      <w:r>
        <w:rPr>
          <w:rFonts w:ascii="Verdana" w:hAnsi="Verdana"/>
          <w:b w:val="0"/>
          <w:bCs w:val="0"/>
          <w:sz w:val="20"/>
          <w:szCs w:val="20"/>
          <w:lang w:val="es-ES_tradnl"/>
        </w:rPr>
        <w:t xml:space="preserve">Declara también, haber recibido los siguientes alcances: </w:t>
      </w:r>
    </w:p>
    <w:p w:rsidR="00B058E2" w:rsidRDefault="00B058E2" w:rsidP="00B058E2">
      <w:pPr>
        <w:pStyle w:val="Textoindependiente2"/>
        <w:ind w:left="57"/>
        <w:rPr>
          <w:rFonts w:ascii="Verdana" w:hAnsi="Verdana"/>
          <w:b w:val="0"/>
          <w:bCs w:val="0"/>
          <w:sz w:val="20"/>
          <w:szCs w:val="20"/>
          <w:lang w:val="es-ES_tradnl"/>
        </w:rPr>
      </w:pPr>
    </w:p>
    <w:p w:rsidR="00B058E2" w:rsidRDefault="00B058E2" w:rsidP="00B058E2">
      <w:pPr>
        <w:pStyle w:val="Textoindependiente2"/>
        <w:ind w:left="900"/>
        <w:rPr>
          <w:rFonts w:ascii="Verdana" w:hAnsi="Verdana"/>
          <w:b w:val="0"/>
          <w:bCs w:val="0"/>
          <w:sz w:val="20"/>
          <w:szCs w:val="20"/>
          <w:lang w:val="es-ES_tradnl"/>
        </w:rPr>
      </w:pPr>
      <w:r>
        <w:rPr>
          <w:rFonts w:ascii="Verdana" w:hAnsi="Verdana"/>
          <w:b w:val="0"/>
          <w:bCs w:val="0"/>
          <w:sz w:val="20"/>
          <w:szCs w:val="20"/>
          <w:lang w:val="es-ES_tradnl"/>
        </w:rPr>
        <w:t xml:space="preserve">No. ___ </w:t>
      </w:r>
      <w:proofErr w:type="gramStart"/>
      <w:r>
        <w:rPr>
          <w:rFonts w:ascii="Verdana" w:hAnsi="Verdana"/>
          <w:b w:val="0"/>
          <w:bCs w:val="0"/>
          <w:sz w:val="20"/>
          <w:szCs w:val="20"/>
          <w:lang w:val="es-ES_tradnl"/>
        </w:rPr>
        <w:t>de</w:t>
      </w:r>
      <w:proofErr w:type="gramEnd"/>
      <w:r>
        <w:rPr>
          <w:rFonts w:ascii="Verdana" w:hAnsi="Verdana"/>
          <w:b w:val="0"/>
          <w:bCs w:val="0"/>
          <w:sz w:val="20"/>
          <w:szCs w:val="20"/>
          <w:lang w:val="es-ES_tradnl"/>
        </w:rPr>
        <w:t xml:space="preserve"> fecha ________________, No.   ---------------- de fecha ____________.</w:t>
      </w:r>
    </w:p>
    <w:p w:rsidR="00B058E2" w:rsidRDefault="00B058E2" w:rsidP="00B058E2">
      <w:pPr>
        <w:pStyle w:val="Textoindependiente2"/>
        <w:rPr>
          <w:rFonts w:ascii="Verdana" w:hAnsi="Verdana"/>
          <w:b w:val="0"/>
          <w:bCs w:val="0"/>
          <w:sz w:val="20"/>
          <w:szCs w:val="20"/>
          <w:lang w:val="es-ES_tradnl"/>
        </w:rPr>
      </w:pPr>
    </w:p>
    <w:p w:rsidR="00B058E2" w:rsidRDefault="00B058E2" w:rsidP="00B058E2">
      <w:pPr>
        <w:pStyle w:val="Textoindependiente2"/>
        <w:ind w:left="900"/>
        <w:rPr>
          <w:rFonts w:ascii="Verdana" w:hAnsi="Verdana"/>
          <w:b w:val="0"/>
          <w:bCs w:val="0"/>
          <w:spacing w:val="0"/>
          <w:sz w:val="20"/>
          <w:szCs w:val="20"/>
          <w:lang w:val="es-ES"/>
        </w:rPr>
      </w:pPr>
      <w:r>
        <w:rPr>
          <w:rFonts w:ascii="Verdana" w:hAnsi="Verdana"/>
          <w:b w:val="0"/>
          <w:bCs w:val="0"/>
          <w:spacing w:val="0"/>
          <w:sz w:val="20"/>
          <w:szCs w:val="20"/>
          <w:lang w:val="es-ES"/>
        </w:rPr>
        <w:t>Además, en caso de que se me adjudique el contrato, convengo en:</w:t>
      </w:r>
    </w:p>
    <w:p w:rsidR="00B058E2" w:rsidRDefault="00B058E2" w:rsidP="00B058E2">
      <w:pPr>
        <w:jc w:val="both"/>
        <w:rPr>
          <w:spacing w:val="-2"/>
          <w:lang w:val="es-ES"/>
        </w:rPr>
      </w:pPr>
    </w:p>
    <w:p w:rsidR="00B058E2" w:rsidRDefault="00B058E2" w:rsidP="00B058E2">
      <w:pPr>
        <w:pStyle w:val="Sangra2detindependiente"/>
        <w:autoSpaceDE/>
        <w:rPr>
          <w:spacing w:val="-2"/>
          <w:lang w:val="es-ES"/>
        </w:rPr>
      </w:pPr>
      <w:r>
        <w:rPr>
          <w:spacing w:val="-2"/>
          <w:lang w:val="es-ES"/>
        </w:rPr>
        <w:t>a) Firmar el contrato dentro del término establecido en la comunicación con que el CONADIS notifica la adjudicación. Como requisito indispensable para su sus</w:t>
      </w:r>
      <w:r>
        <w:rPr>
          <w:spacing w:val="-2"/>
          <w:lang w:val="es-ES"/>
        </w:rPr>
        <w:softHyphen/>
        <w:t>cripción, presentaré las garantías de fiel cumplimiento del contrato y del anticipo.</w:t>
      </w:r>
    </w:p>
    <w:p w:rsidR="00B058E2" w:rsidRDefault="00B058E2" w:rsidP="00B058E2">
      <w:pPr>
        <w:ind w:left="426"/>
        <w:jc w:val="both"/>
        <w:rPr>
          <w:spacing w:val="-2"/>
          <w:lang w:val="es-ES"/>
        </w:rPr>
      </w:pPr>
      <w:r>
        <w:rPr>
          <w:spacing w:val="-2"/>
          <w:lang w:val="es-ES"/>
        </w:rPr>
        <w:t> </w:t>
      </w:r>
    </w:p>
    <w:p w:rsidR="00B058E2" w:rsidRDefault="00B058E2" w:rsidP="00B058E2">
      <w:pPr>
        <w:pStyle w:val="Sangra2detindependiente"/>
        <w:autoSpaceDE/>
        <w:rPr>
          <w:spacing w:val="-2"/>
          <w:lang w:val="es-ES"/>
        </w:rPr>
      </w:pPr>
      <w:r>
        <w:rPr>
          <w:spacing w:val="-2"/>
          <w:lang w:val="es-ES"/>
        </w:rPr>
        <w:t>b) Aceptar que, en caso de negarme a sus</w:t>
      </w:r>
      <w:r>
        <w:rPr>
          <w:spacing w:val="-2"/>
          <w:lang w:val="es-ES"/>
        </w:rPr>
        <w:softHyphen/>
        <w:t>cribir el respectivo contrato dentro del tiempo señalado, se hará efectiva la garantía de seriedad de la propuesta, y se aplicará la sanción indicada en el Art. 55, letra b) de la Codificación de la Ley de Contratación Pública.</w:t>
      </w:r>
    </w:p>
    <w:p w:rsidR="00B058E2" w:rsidRDefault="00B058E2" w:rsidP="00B058E2">
      <w:pPr>
        <w:ind w:left="426"/>
        <w:jc w:val="both"/>
        <w:rPr>
          <w:spacing w:val="-2"/>
          <w:lang w:val="es-ES"/>
        </w:rPr>
      </w:pPr>
    </w:p>
    <w:p w:rsidR="00B058E2" w:rsidRDefault="00B058E2" w:rsidP="00B058E2">
      <w:pPr>
        <w:jc w:val="center"/>
        <w:rPr>
          <w:spacing w:val="-2"/>
          <w:lang w:val="es-ES"/>
        </w:rPr>
      </w:pPr>
    </w:p>
    <w:p w:rsidR="00B058E2" w:rsidRDefault="00B058E2" w:rsidP="00B058E2">
      <w:pPr>
        <w:rPr>
          <w:spacing w:val="-2"/>
          <w:lang w:val="es-ES"/>
        </w:rPr>
      </w:pPr>
      <w:r>
        <w:rPr>
          <w:spacing w:val="-2"/>
          <w:lang w:val="es-ES"/>
        </w:rPr>
        <w:t>Atentamente:</w:t>
      </w:r>
    </w:p>
    <w:p w:rsidR="00B058E2" w:rsidRDefault="00B058E2" w:rsidP="00B058E2">
      <w:pPr>
        <w:jc w:val="center"/>
        <w:rPr>
          <w:spacing w:val="-2"/>
          <w:lang w:val="es-ES"/>
        </w:rPr>
      </w:pPr>
    </w:p>
    <w:p w:rsidR="00B058E2" w:rsidRDefault="00B058E2" w:rsidP="00B058E2">
      <w:pPr>
        <w:jc w:val="center"/>
        <w:rPr>
          <w:spacing w:val="-2"/>
          <w:lang w:val="es-ES"/>
        </w:rPr>
      </w:pPr>
    </w:p>
    <w:p w:rsidR="00B058E2" w:rsidRDefault="00B058E2" w:rsidP="00B058E2">
      <w:pPr>
        <w:jc w:val="center"/>
        <w:rPr>
          <w:spacing w:val="-2"/>
          <w:lang w:val="es-ES"/>
        </w:rPr>
      </w:pPr>
    </w:p>
    <w:p w:rsidR="00B058E2" w:rsidRDefault="00B058E2" w:rsidP="00B058E2">
      <w:pPr>
        <w:jc w:val="center"/>
        <w:rPr>
          <w:spacing w:val="-2"/>
          <w:lang w:val="es-ES"/>
        </w:rPr>
      </w:pPr>
      <w:r>
        <w:rPr>
          <w:spacing w:val="-2"/>
          <w:lang w:val="es-ES"/>
        </w:rPr>
        <w:t>(LUGAR Y FECHA)</w:t>
      </w:r>
    </w:p>
    <w:p w:rsidR="00B058E2" w:rsidRDefault="00B058E2" w:rsidP="00B058E2">
      <w:pPr>
        <w:jc w:val="center"/>
        <w:rPr>
          <w:spacing w:val="-2"/>
          <w:lang w:val="es-ES"/>
        </w:rPr>
      </w:pPr>
      <w:r>
        <w:rPr>
          <w:spacing w:val="-2"/>
          <w:lang w:val="es-ES"/>
        </w:rPr>
        <w:t>(FIRMA)</w:t>
      </w:r>
    </w:p>
    <w:p w:rsidR="00B058E2" w:rsidRDefault="00B058E2" w:rsidP="00B058E2">
      <w:pPr>
        <w:jc w:val="right"/>
        <w:rPr>
          <w:b/>
          <w:bCs/>
          <w:spacing w:val="-3"/>
          <w:lang w:val="es-ES"/>
        </w:rPr>
      </w:pPr>
    </w:p>
    <w:p w:rsidR="00B058E2" w:rsidRDefault="00B058E2" w:rsidP="00B058E2">
      <w:pPr>
        <w:jc w:val="right"/>
        <w:rPr>
          <w:b/>
          <w:bCs/>
          <w:spacing w:val="-3"/>
          <w:lang w:val="es-ES"/>
        </w:rPr>
      </w:pPr>
    </w:p>
    <w:p w:rsidR="00B058E2" w:rsidRDefault="00B058E2" w:rsidP="00B058E2">
      <w:pPr>
        <w:jc w:val="right"/>
        <w:rPr>
          <w:b/>
          <w:bCs/>
          <w:spacing w:val="-3"/>
          <w:lang w:val="es-ES"/>
        </w:rPr>
      </w:pPr>
    </w:p>
    <w:p w:rsidR="00B058E2" w:rsidRDefault="00B058E2" w:rsidP="00B058E2">
      <w:pPr>
        <w:jc w:val="right"/>
        <w:rPr>
          <w:b/>
          <w:bCs/>
          <w:spacing w:val="-3"/>
          <w:lang w:val="es-ES"/>
        </w:rPr>
      </w:pPr>
    </w:p>
    <w:p w:rsidR="00B058E2" w:rsidRDefault="00B058E2" w:rsidP="00B058E2">
      <w:pPr>
        <w:jc w:val="right"/>
        <w:rPr>
          <w:b/>
          <w:bCs/>
          <w:spacing w:val="-3"/>
          <w:lang w:val="es-ES"/>
        </w:rPr>
      </w:pPr>
    </w:p>
    <w:p w:rsidR="00B058E2" w:rsidRDefault="00B058E2" w:rsidP="00B058E2">
      <w:pPr>
        <w:jc w:val="right"/>
        <w:rPr>
          <w:b/>
          <w:bCs/>
          <w:spacing w:val="-3"/>
          <w:lang w:val="es-ES"/>
        </w:rPr>
      </w:pPr>
    </w:p>
    <w:p w:rsidR="00B058E2" w:rsidRDefault="00B058E2" w:rsidP="00B058E2">
      <w:pPr>
        <w:jc w:val="right"/>
        <w:rPr>
          <w:b/>
          <w:bCs/>
          <w:spacing w:val="-3"/>
          <w:lang w:val="es-ES"/>
        </w:rPr>
      </w:pPr>
    </w:p>
    <w:p w:rsidR="00B058E2" w:rsidRDefault="00B058E2" w:rsidP="00B058E2">
      <w:pPr>
        <w:jc w:val="right"/>
        <w:rPr>
          <w:b/>
          <w:bCs/>
          <w:spacing w:val="-3"/>
          <w:lang w:val="es-ES"/>
        </w:rPr>
      </w:pPr>
    </w:p>
    <w:p w:rsidR="00B058E2" w:rsidRDefault="00B058E2" w:rsidP="00B058E2">
      <w:pPr>
        <w:jc w:val="right"/>
        <w:rPr>
          <w:b/>
          <w:bCs/>
          <w:spacing w:val="-3"/>
          <w:lang w:val="es-ES"/>
        </w:rPr>
      </w:pPr>
    </w:p>
    <w:p w:rsidR="00B058E2" w:rsidRDefault="00B058E2" w:rsidP="00B058E2">
      <w:pPr>
        <w:jc w:val="right"/>
        <w:rPr>
          <w:b/>
          <w:bCs/>
          <w:spacing w:val="-3"/>
          <w:lang w:val="es-ES"/>
        </w:rPr>
      </w:pPr>
    </w:p>
    <w:p w:rsidR="00B058E2" w:rsidRDefault="00B058E2" w:rsidP="00B058E2">
      <w:pPr>
        <w:jc w:val="right"/>
        <w:rPr>
          <w:b/>
          <w:bCs/>
          <w:spacing w:val="-3"/>
          <w:lang w:val="es-ES"/>
        </w:rPr>
      </w:pPr>
    </w:p>
    <w:p w:rsidR="00B058E2" w:rsidRDefault="00B058E2" w:rsidP="00B058E2">
      <w:pPr>
        <w:jc w:val="right"/>
        <w:rPr>
          <w:b/>
          <w:bCs/>
          <w:spacing w:val="-3"/>
          <w:lang w:val="es-ES"/>
        </w:rPr>
      </w:pPr>
    </w:p>
    <w:p w:rsidR="00B058E2" w:rsidRDefault="00B058E2" w:rsidP="00B058E2">
      <w:pPr>
        <w:jc w:val="right"/>
        <w:rPr>
          <w:b/>
          <w:bCs/>
          <w:spacing w:val="-3"/>
          <w:lang w:val="es-ES"/>
        </w:rPr>
      </w:pPr>
    </w:p>
    <w:p w:rsidR="00B058E2" w:rsidRDefault="00B058E2" w:rsidP="00B058E2">
      <w:pPr>
        <w:jc w:val="right"/>
        <w:rPr>
          <w:b/>
          <w:bCs/>
          <w:spacing w:val="-3"/>
          <w:lang w:val="es-ES"/>
        </w:rPr>
      </w:pPr>
    </w:p>
    <w:p w:rsidR="00B058E2" w:rsidRPr="007D0F79" w:rsidRDefault="00B058E2" w:rsidP="00B058E2">
      <w:pPr>
        <w:rPr>
          <w:lang w:val="es-ES"/>
        </w:rPr>
      </w:pPr>
    </w:p>
    <w:p w:rsidR="00327B4C" w:rsidRDefault="00327B4C"/>
    <w:sectPr w:rsidR="00327B4C" w:rsidSect="00336A59">
      <w:footerReference w:type="default" r:id="rId24"/>
      <w:pgSz w:w="12240" w:h="15840"/>
      <w:pgMar w:top="1417" w:right="1701" w:bottom="1417"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7D689F" w:rsidRDefault="007D689F" w:rsidP="00377DB9">
      <w:r>
        <w:separator/>
      </w:r>
    </w:p>
  </w:endnote>
  <w:endnote w:type="continuationSeparator" w:id="1">
    <w:p w:rsidR="007D689F" w:rsidRDefault="007D689F" w:rsidP="00377DB9">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Verdana">
    <w:panose1 w:val="020B0604030504040204"/>
    <w:charset w:val="00"/>
    <w:family w:val="swiss"/>
    <w:pitch w:val="variable"/>
    <w:sig w:usb0="20000287" w:usb1="00000000" w:usb2="00000000" w:usb3="00000000" w:csb0="0000019F"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36A59" w:rsidRDefault="00336A59">
    <w:pPr>
      <w:pStyle w:val="Piedepgina"/>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36A59" w:rsidRDefault="00336A59">
    <w:pPr>
      <w:pStyle w:val="Piedepgina"/>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36A59" w:rsidRDefault="00336A59">
    <w:pPr>
      <w:pStyle w:val="Piedepgina"/>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4495972"/>
      <w:docPartObj>
        <w:docPartGallery w:val="Page Numbers (Bottom of Page)"/>
        <w:docPartUnique/>
      </w:docPartObj>
    </w:sdtPr>
    <w:sdtContent>
      <w:p w:rsidR="00336A59" w:rsidRDefault="00C659A3">
        <w:pPr>
          <w:pStyle w:val="Piedepgina"/>
          <w:jc w:val="right"/>
        </w:pPr>
        <w:fldSimple w:instr=" PAGE   \* MERGEFORMAT ">
          <w:r w:rsidR="001431F4">
            <w:rPr>
              <w:noProof/>
            </w:rPr>
            <w:t>18</w:t>
          </w:r>
        </w:fldSimple>
      </w:p>
    </w:sdtContent>
  </w:sdt>
  <w:p w:rsidR="00336A59" w:rsidRDefault="00336A59">
    <w:pPr>
      <w:pStyle w:val="Piedepgin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7D689F" w:rsidRDefault="007D689F" w:rsidP="00377DB9">
      <w:r>
        <w:separator/>
      </w:r>
    </w:p>
  </w:footnote>
  <w:footnote w:type="continuationSeparator" w:id="1">
    <w:p w:rsidR="007D689F" w:rsidRDefault="007D689F" w:rsidP="00377DB9">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36A59" w:rsidRDefault="00336A59">
    <w:pPr>
      <w:pStyle w:val="Encabezado"/>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36A59" w:rsidRDefault="00336A59">
    <w:pPr>
      <w:pStyle w:val="Encabezado"/>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36A59" w:rsidRDefault="00336A59">
    <w:pPr>
      <w:pStyle w:val="Encabezado"/>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3"/>
    <w:multiLevelType w:val="singleLevel"/>
    <w:tmpl w:val="230CE3CE"/>
    <w:lvl w:ilvl="0">
      <w:start w:val="1"/>
      <w:numFmt w:val="bullet"/>
      <w:lvlText w:val=""/>
      <w:lvlJc w:val="left"/>
      <w:pPr>
        <w:tabs>
          <w:tab w:val="num" w:pos="643"/>
        </w:tabs>
        <w:ind w:left="643" w:hanging="360"/>
      </w:pPr>
      <w:rPr>
        <w:rFonts w:ascii="Symbol" w:hAnsi="Symbol" w:hint="default"/>
      </w:rPr>
    </w:lvl>
  </w:abstractNum>
  <w:abstractNum w:abstractNumId="1">
    <w:nsid w:val="083337AA"/>
    <w:multiLevelType w:val="multilevel"/>
    <w:tmpl w:val="71402746"/>
    <w:lvl w:ilvl="0">
      <w:start w:val="1"/>
      <w:numFmt w:val="decimal"/>
      <w:lvlText w:val="%1."/>
      <w:lvlJc w:val="left"/>
      <w:pPr>
        <w:ind w:left="420" w:hanging="420"/>
      </w:pPr>
      <w:rPr>
        <w:rFonts w:cs="Times New Roman"/>
      </w:rPr>
    </w:lvl>
    <w:lvl w:ilvl="1">
      <w:start w:val="1"/>
      <w:numFmt w:val="decimal"/>
      <w:lvlText w:val="%1.%2."/>
      <w:lvlJc w:val="left"/>
      <w:pPr>
        <w:ind w:left="720" w:hanging="720"/>
      </w:pPr>
      <w:rPr>
        <w:rFonts w:cs="Times New Roman"/>
      </w:rPr>
    </w:lvl>
    <w:lvl w:ilvl="2">
      <w:start w:val="1"/>
      <w:numFmt w:val="decimal"/>
      <w:lvlText w:val="%1.%2.%3."/>
      <w:lvlJc w:val="left"/>
      <w:pPr>
        <w:ind w:left="1080" w:hanging="1080"/>
      </w:pPr>
      <w:rPr>
        <w:rFonts w:cs="Times New Roman"/>
      </w:rPr>
    </w:lvl>
    <w:lvl w:ilvl="3">
      <w:start w:val="1"/>
      <w:numFmt w:val="decimal"/>
      <w:lvlText w:val="%1.%2.%3.%4."/>
      <w:lvlJc w:val="left"/>
      <w:pPr>
        <w:ind w:left="1080" w:hanging="1080"/>
      </w:pPr>
      <w:rPr>
        <w:rFonts w:cs="Times New Roman"/>
      </w:rPr>
    </w:lvl>
    <w:lvl w:ilvl="4">
      <w:start w:val="1"/>
      <w:numFmt w:val="decimal"/>
      <w:lvlText w:val="%1.%2.%3.%4.%5."/>
      <w:lvlJc w:val="left"/>
      <w:pPr>
        <w:ind w:left="1440" w:hanging="1440"/>
      </w:pPr>
      <w:rPr>
        <w:rFonts w:cs="Times New Roman"/>
      </w:rPr>
    </w:lvl>
    <w:lvl w:ilvl="5">
      <w:start w:val="1"/>
      <w:numFmt w:val="decimal"/>
      <w:lvlText w:val="%1.%2.%3.%4.%5.%6."/>
      <w:lvlJc w:val="left"/>
      <w:pPr>
        <w:ind w:left="1800" w:hanging="1800"/>
      </w:pPr>
      <w:rPr>
        <w:rFonts w:cs="Times New Roman"/>
      </w:rPr>
    </w:lvl>
    <w:lvl w:ilvl="6">
      <w:start w:val="1"/>
      <w:numFmt w:val="decimal"/>
      <w:lvlText w:val="%1.%2.%3.%4.%5.%6.%7."/>
      <w:lvlJc w:val="left"/>
      <w:pPr>
        <w:ind w:left="1800" w:hanging="1800"/>
      </w:pPr>
      <w:rPr>
        <w:rFonts w:cs="Times New Roman"/>
      </w:rPr>
    </w:lvl>
    <w:lvl w:ilvl="7">
      <w:start w:val="1"/>
      <w:numFmt w:val="decimal"/>
      <w:lvlText w:val="%1.%2.%3.%4.%5.%6.%7.%8."/>
      <w:lvlJc w:val="left"/>
      <w:pPr>
        <w:ind w:left="2160" w:hanging="2160"/>
      </w:pPr>
      <w:rPr>
        <w:rFonts w:cs="Times New Roman"/>
      </w:rPr>
    </w:lvl>
    <w:lvl w:ilvl="8">
      <w:start w:val="1"/>
      <w:numFmt w:val="decimal"/>
      <w:lvlText w:val="%1.%2.%3.%4.%5.%6.%7.%8.%9."/>
      <w:lvlJc w:val="left"/>
      <w:pPr>
        <w:ind w:left="2520" w:hanging="2520"/>
      </w:pPr>
      <w:rPr>
        <w:rFonts w:cs="Times New Roman"/>
      </w:rPr>
    </w:lvl>
  </w:abstractNum>
  <w:abstractNum w:abstractNumId="2">
    <w:nsid w:val="0AE34A1F"/>
    <w:multiLevelType w:val="hybridMultilevel"/>
    <w:tmpl w:val="7AF8DA48"/>
    <w:lvl w:ilvl="0" w:tplc="300A0001">
      <w:start w:val="1"/>
      <w:numFmt w:val="bullet"/>
      <w:lvlText w:val=""/>
      <w:lvlJc w:val="left"/>
      <w:pPr>
        <w:ind w:left="1440" w:hanging="360"/>
      </w:pPr>
      <w:rPr>
        <w:rFonts w:ascii="Symbol" w:hAnsi="Symbol" w:hint="default"/>
      </w:rPr>
    </w:lvl>
    <w:lvl w:ilvl="1" w:tplc="300A0003">
      <w:start w:val="1"/>
      <w:numFmt w:val="bullet"/>
      <w:lvlText w:val="o"/>
      <w:lvlJc w:val="left"/>
      <w:pPr>
        <w:ind w:left="2160" w:hanging="360"/>
      </w:pPr>
      <w:rPr>
        <w:rFonts w:ascii="Courier New" w:hAnsi="Courier New" w:cs="Times New Roman" w:hint="default"/>
      </w:rPr>
    </w:lvl>
    <w:lvl w:ilvl="2" w:tplc="300A0005">
      <w:start w:val="1"/>
      <w:numFmt w:val="bullet"/>
      <w:lvlText w:val=""/>
      <w:lvlJc w:val="left"/>
      <w:pPr>
        <w:ind w:left="2880" w:hanging="360"/>
      </w:pPr>
      <w:rPr>
        <w:rFonts w:ascii="Wingdings" w:hAnsi="Wingdings" w:hint="default"/>
      </w:rPr>
    </w:lvl>
    <w:lvl w:ilvl="3" w:tplc="300A0001">
      <w:start w:val="1"/>
      <w:numFmt w:val="bullet"/>
      <w:lvlText w:val=""/>
      <w:lvlJc w:val="left"/>
      <w:pPr>
        <w:ind w:left="3600" w:hanging="360"/>
      </w:pPr>
      <w:rPr>
        <w:rFonts w:ascii="Symbol" w:hAnsi="Symbol" w:hint="default"/>
      </w:rPr>
    </w:lvl>
    <w:lvl w:ilvl="4" w:tplc="300A0003">
      <w:start w:val="1"/>
      <w:numFmt w:val="bullet"/>
      <w:lvlText w:val="o"/>
      <w:lvlJc w:val="left"/>
      <w:pPr>
        <w:ind w:left="4320" w:hanging="360"/>
      </w:pPr>
      <w:rPr>
        <w:rFonts w:ascii="Courier New" w:hAnsi="Courier New" w:cs="Times New Roman" w:hint="default"/>
      </w:rPr>
    </w:lvl>
    <w:lvl w:ilvl="5" w:tplc="300A0005">
      <w:start w:val="1"/>
      <w:numFmt w:val="bullet"/>
      <w:lvlText w:val=""/>
      <w:lvlJc w:val="left"/>
      <w:pPr>
        <w:ind w:left="5040" w:hanging="360"/>
      </w:pPr>
      <w:rPr>
        <w:rFonts w:ascii="Wingdings" w:hAnsi="Wingdings" w:hint="default"/>
      </w:rPr>
    </w:lvl>
    <w:lvl w:ilvl="6" w:tplc="300A0001">
      <w:start w:val="1"/>
      <w:numFmt w:val="bullet"/>
      <w:lvlText w:val=""/>
      <w:lvlJc w:val="left"/>
      <w:pPr>
        <w:ind w:left="5760" w:hanging="360"/>
      </w:pPr>
      <w:rPr>
        <w:rFonts w:ascii="Symbol" w:hAnsi="Symbol" w:hint="default"/>
      </w:rPr>
    </w:lvl>
    <w:lvl w:ilvl="7" w:tplc="300A0003">
      <w:start w:val="1"/>
      <w:numFmt w:val="bullet"/>
      <w:lvlText w:val="o"/>
      <w:lvlJc w:val="left"/>
      <w:pPr>
        <w:ind w:left="6480" w:hanging="360"/>
      </w:pPr>
      <w:rPr>
        <w:rFonts w:ascii="Courier New" w:hAnsi="Courier New" w:cs="Times New Roman" w:hint="default"/>
      </w:rPr>
    </w:lvl>
    <w:lvl w:ilvl="8" w:tplc="300A0005">
      <w:start w:val="1"/>
      <w:numFmt w:val="bullet"/>
      <w:lvlText w:val=""/>
      <w:lvlJc w:val="left"/>
      <w:pPr>
        <w:ind w:left="7200" w:hanging="360"/>
      </w:pPr>
      <w:rPr>
        <w:rFonts w:ascii="Wingdings" w:hAnsi="Wingdings" w:hint="default"/>
      </w:rPr>
    </w:lvl>
  </w:abstractNum>
  <w:abstractNum w:abstractNumId="3">
    <w:nsid w:val="13056BAB"/>
    <w:multiLevelType w:val="hybridMultilevel"/>
    <w:tmpl w:val="A2087A3E"/>
    <w:lvl w:ilvl="0" w:tplc="111CDA06">
      <w:start w:val="1"/>
      <w:numFmt w:val="lowerLetter"/>
      <w:lvlText w:val="%1)"/>
      <w:lvlJc w:val="left"/>
      <w:pPr>
        <w:tabs>
          <w:tab w:val="num" w:pos="360"/>
        </w:tabs>
        <w:ind w:left="360" w:hanging="360"/>
      </w:pPr>
      <w:rPr>
        <w:rFonts w:cs="Times New Roman"/>
      </w:rPr>
    </w:lvl>
    <w:lvl w:ilvl="1" w:tplc="0C0A0019">
      <w:start w:val="1"/>
      <w:numFmt w:val="lowerLetter"/>
      <w:lvlText w:val="%2."/>
      <w:lvlJc w:val="left"/>
      <w:pPr>
        <w:tabs>
          <w:tab w:val="num" w:pos="1080"/>
        </w:tabs>
        <w:ind w:left="1080" w:hanging="360"/>
      </w:pPr>
      <w:rPr>
        <w:rFonts w:cs="Times New Roman"/>
      </w:rPr>
    </w:lvl>
    <w:lvl w:ilvl="2" w:tplc="0C0A001B">
      <w:start w:val="1"/>
      <w:numFmt w:val="lowerRoman"/>
      <w:lvlText w:val="%3."/>
      <w:lvlJc w:val="right"/>
      <w:pPr>
        <w:tabs>
          <w:tab w:val="num" w:pos="1800"/>
        </w:tabs>
        <w:ind w:left="1800" w:hanging="180"/>
      </w:pPr>
      <w:rPr>
        <w:rFonts w:cs="Times New Roman"/>
      </w:rPr>
    </w:lvl>
    <w:lvl w:ilvl="3" w:tplc="0C0A000F">
      <w:start w:val="1"/>
      <w:numFmt w:val="decimal"/>
      <w:lvlText w:val="%4."/>
      <w:lvlJc w:val="left"/>
      <w:pPr>
        <w:tabs>
          <w:tab w:val="num" w:pos="2520"/>
        </w:tabs>
        <w:ind w:left="2520" w:hanging="360"/>
      </w:pPr>
      <w:rPr>
        <w:rFonts w:cs="Times New Roman"/>
      </w:rPr>
    </w:lvl>
    <w:lvl w:ilvl="4" w:tplc="0C0A0019">
      <w:start w:val="1"/>
      <w:numFmt w:val="lowerLetter"/>
      <w:lvlText w:val="%5."/>
      <w:lvlJc w:val="left"/>
      <w:pPr>
        <w:tabs>
          <w:tab w:val="num" w:pos="3240"/>
        </w:tabs>
        <w:ind w:left="3240" w:hanging="360"/>
      </w:pPr>
      <w:rPr>
        <w:rFonts w:cs="Times New Roman"/>
      </w:rPr>
    </w:lvl>
    <w:lvl w:ilvl="5" w:tplc="0C0A001B">
      <w:start w:val="1"/>
      <w:numFmt w:val="lowerRoman"/>
      <w:lvlText w:val="%6."/>
      <w:lvlJc w:val="right"/>
      <w:pPr>
        <w:tabs>
          <w:tab w:val="num" w:pos="3960"/>
        </w:tabs>
        <w:ind w:left="3960" w:hanging="180"/>
      </w:pPr>
      <w:rPr>
        <w:rFonts w:cs="Times New Roman"/>
      </w:rPr>
    </w:lvl>
    <w:lvl w:ilvl="6" w:tplc="0C0A000F">
      <w:start w:val="1"/>
      <w:numFmt w:val="decimal"/>
      <w:lvlText w:val="%7."/>
      <w:lvlJc w:val="left"/>
      <w:pPr>
        <w:tabs>
          <w:tab w:val="num" w:pos="4680"/>
        </w:tabs>
        <w:ind w:left="4680" w:hanging="360"/>
      </w:pPr>
      <w:rPr>
        <w:rFonts w:cs="Times New Roman"/>
      </w:rPr>
    </w:lvl>
    <w:lvl w:ilvl="7" w:tplc="0C0A0019">
      <w:start w:val="1"/>
      <w:numFmt w:val="lowerLetter"/>
      <w:lvlText w:val="%8."/>
      <w:lvlJc w:val="left"/>
      <w:pPr>
        <w:tabs>
          <w:tab w:val="num" w:pos="5400"/>
        </w:tabs>
        <w:ind w:left="5400" w:hanging="360"/>
      </w:pPr>
      <w:rPr>
        <w:rFonts w:cs="Times New Roman"/>
      </w:rPr>
    </w:lvl>
    <w:lvl w:ilvl="8" w:tplc="0C0A001B">
      <w:start w:val="1"/>
      <w:numFmt w:val="lowerRoman"/>
      <w:lvlText w:val="%9."/>
      <w:lvlJc w:val="right"/>
      <w:pPr>
        <w:tabs>
          <w:tab w:val="num" w:pos="6120"/>
        </w:tabs>
        <w:ind w:left="6120" w:hanging="180"/>
      </w:pPr>
      <w:rPr>
        <w:rFonts w:cs="Times New Roman"/>
      </w:rPr>
    </w:lvl>
  </w:abstractNum>
  <w:abstractNum w:abstractNumId="4">
    <w:nsid w:val="282F42E2"/>
    <w:multiLevelType w:val="hybridMultilevel"/>
    <w:tmpl w:val="39945646"/>
    <w:lvl w:ilvl="0" w:tplc="300A0001">
      <w:start w:val="1"/>
      <w:numFmt w:val="bullet"/>
      <w:lvlText w:val=""/>
      <w:lvlJc w:val="left"/>
      <w:pPr>
        <w:ind w:left="1440" w:hanging="360"/>
      </w:pPr>
      <w:rPr>
        <w:rFonts w:ascii="Symbol" w:hAnsi="Symbol" w:hint="default"/>
      </w:rPr>
    </w:lvl>
    <w:lvl w:ilvl="1" w:tplc="300A0003">
      <w:start w:val="1"/>
      <w:numFmt w:val="bullet"/>
      <w:lvlText w:val="o"/>
      <w:lvlJc w:val="left"/>
      <w:pPr>
        <w:ind w:left="2160" w:hanging="360"/>
      </w:pPr>
      <w:rPr>
        <w:rFonts w:ascii="Courier New" w:hAnsi="Courier New" w:cs="Times New Roman" w:hint="default"/>
      </w:rPr>
    </w:lvl>
    <w:lvl w:ilvl="2" w:tplc="300A0005">
      <w:start w:val="1"/>
      <w:numFmt w:val="bullet"/>
      <w:lvlText w:val=""/>
      <w:lvlJc w:val="left"/>
      <w:pPr>
        <w:ind w:left="2880" w:hanging="360"/>
      </w:pPr>
      <w:rPr>
        <w:rFonts w:ascii="Wingdings" w:hAnsi="Wingdings" w:hint="default"/>
      </w:rPr>
    </w:lvl>
    <w:lvl w:ilvl="3" w:tplc="300A0001">
      <w:start w:val="1"/>
      <w:numFmt w:val="bullet"/>
      <w:lvlText w:val=""/>
      <w:lvlJc w:val="left"/>
      <w:pPr>
        <w:ind w:left="3600" w:hanging="360"/>
      </w:pPr>
      <w:rPr>
        <w:rFonts w:ascii="Symbol" w:hAnsi="Symbol" w:hint="default"/>
      </w:rPr>
    </w:lvl>
    <w:lvl w:ilvl="4" w:tplc="300A0003">
      <w:start w:val="1"/>
      <w:numFmt w:val="bullet"/>
      <w:lvlText w:val="o"/>
      <w:lvlJc w:val="left"/>
      <w:pPr>
        <w:ind w:left="4320" w:hanging="360"/>
      </w:pPr>
      <w:rPr>
        <w:rFonts w:ascii="Courier New" w:hAnsi="Courier New" w:cs="Times New Roman" w:hint="default"/>
      </w:rPr>
    </w:lvl>
    <w:lvl w:ilvl="5" w:tplc="300A0005">
      <w:start w:val="1"/>
      <w:numFmt w:val="bullet"/>
      <w:lvlText w:val=""/>
      <w:lvlJc w:val="left"/>
      <w:pPr>
        <w:ind w:left="5040" w:hanging="360"/>
      </w:pPr>
      <w:rPr>
        <w:rFonts w:ascii="Wingdings" w:hAnsi="Wingdings" w:hint="default"/>
      </w:rPr>
    </w:lvl>
    <w:lvl w:ilvl="6" w:tplc="300A0001">
      <w:start w:val="1"/>
      <w:numFmt w:val="bullet"/>
      <w:lvlText w:val=""/>
      <w:lvlJc w:val="left"/>
      <w:pPr>
        <w:ind w:left="5760" w:hanging="360"/>
      </w:pPr>
      <w:rPr>
        <w:rFonts w:ascii="Symbol" w:hAnsi="Symbol" w:hint="default"/>
      </w:rPr>
    </w:lvl>
    <w:lvl w:ilvl="7" w:tplc="300A0003">
      <w:start w:val="1"/>
      <w:numFmt w:val="bullet"/>
      <w:lvlText w:val="o"/>
      <w:lvlJc w:val="left"/>
      <w:pPr>
        <w:ind w:left="6480" w:hanging="360"/>
      </w:pPr>
      <w:rPr>
        <w:rFonts w:ascii="Courier New" w:hAnsi="Courier New" w:cs="Times New Roman" w:hint="default"/>
      </w:rPr>
    </w:lvl>
    <w:lvl w:ilvl="8" w:tplc="300A0005">
      <w:start w:val="1"/>
      <w:numFmt w:val="bullet"/>
      <w:lvlText w:val=""/>
      <w:lvlJc w:val="left"/>
      <w:pPr>
        <w:ind w:left="7200" w:hanging="360"/>
      </w:pPr>
      <w:rPr>
        <w:rFonts w:ascii="Wingdings" w:hAnsi="Wingdings" w:hint="default"/>
      </w:rPr>
    </w:lvl>
  </w:abstractNum>
  <w:abstractNum w:abstractNumId="5">
    <w:nsid w:val="28417192"/>
    <w:multiLevelType w:val="multilevel"/>
    <w:tmpl w:val="2B34BDCE"/>
    <w:lvl w:ilvl="0">
      <w:start w:val="1"/>
      <w:numFmt w:val="decimal"/>
      <w:pStyle w:val="Ttulo1"/>
      <w:lvlText w:val="%1"/>
      <w:lvlJc w:val="left"/>
      <w:pPr>
        <w:tabs>
          <w:tab w:val="num" w:pos="432"/>
        </w:tabs>
        <w:ind w:left="432" w:hanging="432"/>
      </w:pPr>
      <w:rPr>
        <w:rFonts w:cs="Times New Roman"/>
      </w:rPr>
    </w:lvl>
    <w:lvl w:ilvl="1">
      <w:start w:val="1"/>
      <w:numFmt w:val="none"/>
      <w:pStyle w:val="Ttulo2"/>
      <w:lvlText w:val="11.1"/>
      <w:lvlJc w:val="left"/>
      <w:pPr>
        <w:tabs>
          <w:tab w:val="num" w:pos="576"/>
        </w:tabs>
        <w:ind w:left="576" w:hanging="576"/>
      </w:pPr>
      <w:rPr>
        <w:rFonts w:cs="Times New Roman"/>
      </w:rPr>
    </w:lvl>
    <w:lvl w:ilvl="2">
      <w:start w:val="1"/>
      <w:numFmt w:val="decimal"/>
      <w:pStyle w:val="Ttulo3"/>
      <w:lvlText w:val="%1.%2.%3"/>
      <w:lvlJc w:val="left"/>
      <w:pPr>
        <w:tabs>
          <w:tab w:val="num" w:pos="720"/>
        </w:tabs>
        <w:ind w:left="720" w:hanging="720"/>
      </w:pPr>
      <w:rPr>
        <w:rFonts w:cs="Times New Roman"/>
      </w:rPr>
    </w:lvl>
    <w:lvl w:ilvl="3">
      <w:start w:val="1"/>
      <w:numFmt w:val="decimal"/>
      <w:pStyle w:val="Ttulo4"/>
      <w:lvlText w:val="%1.%2.%3.%4"/>
      <w:lvlJc w:val="left"/>
      <w:pPr>
        <w:tabs>
          <w:tab w:val="num" w:pos="864"/>
        </w:tabs>
        <w:ind w:left="864" w:hanging="864"/>
      </w:pPr>
      <w:rPr>
        <w:rFonts w:cs="Times New Roman"/>
      </w:rPr>
    </w:lvl>
    <w:lvl w:ilvl="4">
      <w:start w:val="1"/>
      <w:numFmt w:val="decimal"/>
      <w:pStyle w:val="Ttulo5"/>
      <w:lvlText w:val="%1.%2.%3.%4.%5"/>
      <w:lvlJc w:val="left"/>
      <w:pPr>
        <w:tabs>
          <w:tab w:val="num" w:pos="1008"/>
        </w:tabs>
        <w:ind w:left="1008" w:hanging="1008"/>
      </w:pPr>
      <w:rPr>
        <w:rFonts w:cs="Times New Roman"/>
      </w:rPr>
    </w:lvl>
    <w:lvl w:ilvl="5">
      <w:start w:val="1"/>
      <w:numFmt w:val="decimal"/>
      <w:pStyle w:val="Ttulo6"/>
      <w:lvlText w:val="%1.%2.%3.%4.%5.%6"/>
      <w:lvlJc w:val="left"/>
      <w:pPr>
        <w:tabs>
          <w:tab w:val="num" w:pos="1152"/>
        </w:tabs>
        <w:ind w:left="1152" w:hanging="1152"/>
      </w:pPr>
      <w:rPr>
        <w:rFonts w:cs="Times New Roman"/>
      </w:rPr>
    </w:lvl>
    <w:lvl w:ilvl="6">
      <w:start w:val="1"/>
      <w:numFmt w:val="decimal"/>
      <w:pStyle w:val="Ttulo7"/>
      <w:lvlText w:val="%1.%2.%3.%4.%5.%6.%7"/>
      <w:lvlJc w:val="left"/>
      <w:pPr>
        <w:tabs>
          <w:tab w:val="num" w:pos="1296"/>
        </w:tabs>
        <w:ind w:left="1296" w:hanging="1296"/>
      </w:pPr>
      <w:rPr>
        <w:rFonts w:cs="Times New Roman"/>
      </w:rPr>
    </w:lvl>
    <w:lvl w:ilvl="7">
      <w:start w:val="1"/>
      <w:numFmt w:val="decimal"/>
      <w:pStyle w:val="Ttulo8"/>
      <w:lvlText w:val="%1.%2.%3.%4.%5.%6.%7.%8"/>
      <w:lvlJc w:val="left"/>
      <w:pPr>
        <w:tabs>
          <w:tab w:val="num" w:pos="1440"/>
        </w:tabs>
        <w:ind w:left="1440" w:hanging="1440"/>
      </w:pPr>
      <w:rPr>
        <w:rFonts w:cs="Times New Roman"/>
      </w:rPr>
    </w:lvl>
    <w:lvl w:ilvl="8">
      <w:start w:val="1"/>
      <w:numFmt w:val="decimal"/>
      <w:pStyle w:val="Ttulo9"/>
      <w:lvlText w:val="%1.%2.%3.%4.%5.%6.%7.%8.%9"/>
      <w:lvlJc w:val="left"/>
      <w:pPr>
        <w:tabs>
          <w:tab w:val="num" w:pos="1584"/>
        </w:tabs>
        <w:ind w:left="1584" w:hanging="1584"/>
      </w:pPr>
      <w:rPr>
        <w:rFonts w:cs="Times New Roman"/>
      </w:rPr>
    </w:lvl>
  </w:abstractNum>
  <w:abstractNum w:abstractNumId="6">
    <w:nsid w:val="2FEB7DCF"/>
    <w:multiLevelType w:val="hybridMultilevel"/>
    <w:tmpl w:val="A5FC2696"/>
    <w:lvl w:ilvl="0" w:tplc="0C0A0009">
      <w:start w:val="1"/>
      <w:numFmt w:val="bullet"/>
      <w:lvlText w:val=""/>
      <w:lvlJc w:val="left"/>
      <w:pPr>
        <w:tabs>
          <w:tab w:val="num" w:pos="720"/>
        </w:tabs>
        <w:ind w:left="720" w:hanging="360"/>
      </w:pPr>
      <w:rPr>
        <w:rFonts w:ascii="Wingdings" w:hAnsi="Wingdings" w:hint="default"/>
      </w:rPr>
    </w:lvl>
    <w:lvl w:ilvl="1" w:tplc="0C0A0003">
      <w:start w:val="1"/>
      <w:numFmt w:val="bullet"/>
      <w:lvlText w:val="o"/>
      <w:lvlJc w:val="left"/>
      <w:pPr>
        <w:tabs>
          <w:tab w:val="num" w:pos="1440"/>
        </w:tabs>
        <w:ind w:left="1440" w:hanging="360"/>
      </w:pPr>
      <w:rPr>
        <w:rFonts w:ascii="Courier New" w:hAnsi="Courier New" w:cs="Times New Roman" w:hint="default"/>
      </w:rPr>
    </w:lvl>
    <w:lvl w:ilvl="2" w:tplc="0C0A0005">
      <w:start w:val="1"/>
      <w:numFmt w:val="bullet"/>
      <w:lvlText w:val=""/>
      <w:lvlJc w:val="left"/>
      <w:pPr>
        <w:tabs>
          <w:tab w:val="num" w:pos="2160"/>
        </w:tabs>
        <w:ind w:left="2160" w:hanging="360"/>
      </w:pPr>
      <w:rPr>
        <w:rFonts w:ascii="Wingdings" w:hAnsi="Wingdings" w:hint="default"/>
      </w:rPr>
    </w:lvl>
    <w:lvl w:ilvl="3" w:tplc="0C0A0001">
      <w:start w:val="1"/>
      <w:numFmt w:val="bullet"/>
      <w:lvlText w:val=""/>
      <w:lvlJc w:val="left"/>
      <w:pPr>
        <w:tabs>
          <w:tab w:val="num" w:pos="2880"/>
        </w:tabs>
        <w:ind w:left="2880" w:hanging="360"/>
      </w:pPr>
      <w:rPr>
        <w:rFonts w:ascii="Symbol" w:hAnsi="Symbol" w:hint="default"/>
      </w:rPr>
    </w:lvl>
    <w:lvl w:ilvl="4" w:tplc="0C0A0003">
      <w:start w:val="1"/>
      <w:numFmt w:val="bullet"/>
      <w:lvlText w:val="o"/>
      <w:lvlJc w:val="left"/>
      <w:pPr>
        <w:tabs>
          <w:tab w:val="num" w:pos="3600"/>
        </w:tabs>
        <w:ind w:left="3600" w:hanging="360"/>
      </w:pPr>
      <w:rPr>
        <w:rFonts w:ascii="Courier New" w:hAnsi="Courier New" w:cs="Times New Roman" w:hint="default"/>
      </w:rPr>
    </w:lvl>
    <w:lvl w:ilvl="5" w:tplc="0C0A0005">
      <w:start w:val="1"/>
      <w:numFmt w:val="bullet"/>
      <w:lvlText w:val=""/>
      <w:lvlJc w:val="left"/>
      <w:pPr>
        <w:tabs>
          <w:tab w:val="num" w:pos="4320"/>
        </w:tabs>
        <w:ind w:left="4320" w:hanging="360"/>
      </w:pPr>
      <w:rPr>
        <w:rFonts w:ascii="Wingdings" w:hAnsi="Wingdings" w:hint="default"/>
      </w:rPr>
    </w:lvl>
    <w:lvl w:ilvl="6" w:tplc="0C0A0001">
      <w:start w:val="1"/>
      <w:numFmt w:val="bullet"/>
      <w:lvlText w:val=""/>
      <w:lvlJc w:val="left"/>
      <w:pPr>
        <w:tabs>
          <w:tab w:val="num" w:pos="5040"/>
        </w:tabs>
        <w:ind w:left="5040" w:hanging="360"/>
      </w:pPr>
      <w:rPr>
        <w:rFonts w:ascii="Symbol" w:hAnsi="Symbol" w:hint="default"/>
      </w:rPr>
    </w:lvl>
    <w:lvl w:ilvl="7" w:tplc="0C0A0003">
      <w:start w:val="1"/>
      <w:numFmt w:val="bullet"/>
      <w:lvlText w:val="o"/>
      <w:lvlJc w:val="left"/>
      <w:pPr>
        <w:tabs>
          <w:tab w:val="num" w:pos="5760"/>
        </w:tabs>
        <w:ind w:left="5760" w:hanging="360"/>
      </w:pPr>
      <w:rPr>
        <w:rFonts w:ascii="Courier New" w:hAnsi="Courier New" w:cs="Times New Roman" w:hint="default"/>
      </w:rPr>
    </w:lvl>
    <w:lvl w:ilvl="8" w:tplc="0C0A0005">
      <w:start w:val="1"/>
      <w:numFmt w:val="bullet"/>
      <w:lvlText w:val=""/>
      <w:lvlJc w:val="left"/>
      <w:pPr>
        <w:tabs>
          <w:tab w:val="num" w:pos="6480"/>
        </w:tabs>
        <w:ind w:left="6480" w:hanging="360"/>
      </w:pPr>
      <w:rPr>
        <w:rFonts w:ascii="Wingdings" w:hAnsi="Wingdings" w:hint="default"/>
      </w:rPr>
    </w:lvl>
  </w:abstractNum>
  <w:abstractNum w:abstractNumId="7">
    <w:nsid w:val="500E6945"/>
    <w:multiLevelType w:val="hybridMultilevel"/>
    <w:tmpl w:val="D280F4FC"/>
    <w:lvl w:ilvl="0" w:tplc="EEC48056">
      <w:start w:val="1"/>
      <w:numFmt w:val="decimal"/>
      <w:lvlText w:val="%1."/>
      <w:lvlJc w:val="left"/>
      <w:pPr>
        <w:ind w:left="1068" w:hanging="360"/>
      </w:pPr>
      <w:rPr>
        <w:rFonts w:hint="default"/>
      </w:rPr>
    </w:lvl>
    <w:lvl w:ilvl="1" w:tplc="300A0019" w:tentative="1">
      <w:start w:val="1"/>
      <w:numFmt w:val="lowerLetter"/>
      <w:lvlText w:val="%2."/>
      <w:lvlJc w:val="left"/>
      <w:pPr>
        <w:ind w:left="1788" w:hanging="360"/>
      </w:pPr>
    </w:lvl>
    <w:lvl w:ilvl="2" w:tplc="300A001B" w:tentative="1">
      <w:start w:val="1"/>
      <w:numFmt w:val="lowerRoman"/>
      <w:lvlText w:val="%3."/>
      <w:lvlJc w:val="right"/>
      <w:pPr>
        <w:ind w:left="2508" w:hanging="180"/>
      </w:pPr>
    </w:lvl>
    <w:lvl w:ilvl="3" w:tplc="300A000F" w:tentative="1">
      <w:start w:val="1"/>
      <w:numFmt w:val="decimal"/>
      <w:lvlText w:val="%4."/>
      <w:lvlJc w:val="left"/>
      <w:pPr>
        <w:ind w:left="3228" w:hanging="360"/>
      </w:pPr>
    </w:lvl>
    <w:lvl w:ilvl="4" w:tplc="300A0019" w:tentative="1">
      <w:start w:val="1"/>
      <w:numFmt w:val="lowerLetter"/>
      <w:lvlText w:val="%5."/>
      <w:lvlJc w:val="left"/>
      <w:pPr>
        <w:ind w:left="3948" w:hanging="360"/>
      </w:pPr>
    </w:lvl>
    <w:lvl w:ilvl="5" w:tplc="300A001B" w:tentative="1">
      <w:start w:val="1"/>
      <w:numFmt w:val="lowerRoman"/>
      <w:lvlText w:val="%6."/>
      <w:lvlJc w:val="right"/>
      <w:pPr>
        <w:ind w:left="4668" w:hanging="180"/>
      </w:pPr>
    </w:lvl>
    <w:lvl w:ilvl="6" w:tplc="300A000F" w:tentative="1">
      <w:start w:val="1"/>
      <w:numFmt w:val="decimal"/>
      <w:lvlText w:val="%7."/>
      <w:lvlJc w:val="left"/>
      <w:pPr>
        <w:ind w:left="5388" w:hanging="360"/>
      </w:pPr>
    </w:lvl>
    <w:lvl w:ilvl="7" w:tplc="300A0019" w:tentative="1">
      <w:start w:val="1"/>
      <w:numFmt w:val="lowerLetter"/>
      <w:lvlText w:val="%8."/>
      <w:lvlJc w:val="left"/>
      <w:pPr>
        <w:ind w:left="6108" w:hanging="360"/>
      </w:pPr>
    </w:lvl>
    <w:lvl w:ilvl="8" w:tplc="300A001B" w:tentative="1">
      <w:start w:val="1"/>
      <w:numFmt w:val="lowerRoman"/>
      <w:lvlText w:val="%9."/>
      <w:lvlJc w:val="right"/>
      <w:pPr>
        <w:ind w:left="6828" w:hanging="180"/>
      </w:pPr>
    </w:lvl>
  </w:abstractNum>
  <w:abstractNum w:abstractNumId="8">
    <w:nsid w:val="555A1EBD"/>
    <w:multiLevelType w:val="hybridMultilevel"/>
    <w:tmpl w:val="1BC23BAE"/>
    <w:lvl w:ilvl="0" w:tplc="300A0001">
      <w:start w:val="1"/>
      <w:numFmt w:val="bullet"/>
      <w:lvlText w:val=""/>
      <w:lvlJc w:val="left"/>
      <w:pPr>
        <w:ind w:left="1440" w:hanging="360"/>
      </w:pPr>
      <w:rPr>
        <w:rFonts w:ascii="Symbol" w:hAnsi="Symbol" w:hint="default"/>
      </w:rPr>
    </w:lvl>
    <w:lvl w:ilvl="1" w:tplc="300A0003" w:tentative="1">
      <w:start w:val="1"/>
      <w:numFmt w:val="bullet"/>
      <w:lvlText w:val="o"/>
      <w:lvlJc w:val="left"/>
      <w:pPr>
        <w:ind w:left="2160" w:hanging="360"/>
      </w:pPr>
      <w:rPr>
        <w:rFonts w:ascii="Courier New" w:hAnsi="Courier New" w:cs="Courier New" w:hint="default"/>
      </w:rPr>
    </w:lvl>
    <w:lvl w:ilvl="2" w:tplc="300A0005" w:tentative="1">
      <w:start w:val="1"/>
      <w:numFmt w:val="bullet"/>
      <w:lvlText w:val=""/>
      <w:lvlJc w:val="left"/>
      <w:pPr>
        <w:ind w:left="2880" w:hanging="360"/>
      </w:pPr>
      <w:rPr>
        <w:rFonts w:ascii="Wingdings" w:hAnsi="Wingdings" w:hint="default"/>
      </w:rPr>
    </w:lvl>
    <w:lvl w:ilvl="3" w:tplc="300A0001" w:tentative="1">
      <w:start w:val="1"/>
      <w:numFmt w:val="bullet"/>
      <w:lvlText w:val=""/>
      <w:lvlJc w:val="left"/>
      <w:pPr>
        <w:ind w:left="3600" w:hanging="360"/>
      </w:pPr>
      <w:rPr>
        <w:rFonts w:ascii="Symbol" w:hAnsi="Symbol" w:hint="default"/>
      </w:rPr>
    </w:lvl>
    <w:lvl w:ilvl="4" w:tplc="300A0003" w:tentative="1">
      <w:start w:val="1"/>
      <w:numFmt w:val="bullet"/>
      <w:lvlText w:val="o"/>
      <w:lvlJc w:val="left"/>
      <w:pPr>
        <w:ind w:left="4320" w:hanging="360"/>
      </w:pPr>
      <w:rPr>
        <w:rFonts w:ascii="Courier New" w:hAnsi="Courier New" w:cs="Courier New" w:hint="default"/>
      </w:rPr>
    </w:lvl>
    <w:lvl w:ilvl="5" w:tplc="300A0005" w:tentative="1">
      <w:start w:val="1"/>
      <w:numFmt w:val="bullet"/>
      <w:lvlText w:val=""/>
      <w:lvlJc w:val="left"/>
      <w:pPr>
        <w:ind w:left="5040" w:hanging="360"/>
      </w:pPr>
      <w:rPr>
        <w:rFonts w:ascii="Wingdings" w:hAnsi="Wingdings" w:hint="default"/>
      </w:rPr>
    </w:lvl>
    <w:lvl w:ilvl="6" w:tplc="300A0001" w:tentative="1">
      <w:start w:val="1"/>
      <w:numFmt w:val="bullet"/>
      <w:lvlText w:val=""/>
      <w:lvlJc w:val="left"/>
      <w:pPr>
        <w:ind w:left="5760" w:hanging="360"/>
      </w:pPr>
      <w:rPr>
        <w:rFonts w:ascii="Symbol" w:hAnsi="Symbol" w:hint="default"/>
      </w:rPr>
    </w:lvl>
    <w:lvl w:ilvl="7" w:tplc="300A0003" w:tentative="1">
      <w:start w:val="1"/>
      <w:numFmt w:val="bullet"/>
      <w:lvlText w:val="o"/>
      <w:lvlJc w:val="left"/>
      <w:pPr>
        <w:ind w:left="6480" w:hanging="360"/>
      </w:pPr>
      <w:rPr>
        <w:rFonts w:ascii="Courier New" w:hAnsi="Courier New" w:cs="Courier New" w:hint="default"/>
      </w:rPr>
    </w:lvl>
    <w:lvl w:ilvl="8" w:tplc="300A0005" w:tentative="1">
      <w:start w:val="1"/>
      <w:numFmt w:val="bullet"/>
      <w:lvlText w:val=""/>
      <w:lvlJc w:val="left"/>
      <w:pPr>
        <w:ind w:left="7200" w:hanging="360"/>
      </w:pPr>
      <w:rPr>
        <w:rFonts w:ascii="Wingdings" w:hAnsi="Wingdings" w:hint="default"/>
      </w:rPr>
    </w:lvl>
  </w:abstractNum>
  <w:abstractNum w:abstractNumId="9">
    <w:nsid w:val="56C635A4"/>
    <w:multiLevelType w:val="hybridMultilevel"/>
    <w:tmpl w:val="2FD0842A"/>
    <w:lvl w:ilvl="0" w:tplc="300A0001">
      <w:start w:val="1"/>
      <w:numFmt w:val="bullet"/>
      <w:lvlText w:val=""/>
      <w:lvlJc w:val="left"/>
      <w:pPr>
        <w:ind w:left="720" w:hanging="360"/>
      </w:pPr>
      <w:rPr>
        <w:rFonts w:ascii="Symbol" w:hAnsi="Symbol" w:hint="default"/>
      </w:rPr>
    </w:lvl>
    <w:lvl w:ilvl="1" w:tplc="300A0003">
      <w:start w:val="1"/>
      <w:numFmt w:val="bullet"/>
      <w:lvlText w:val="o"/>
      <w:lvlJc w:val="left"/>
      <w:pPr>
        <w:ind w:left="1440" w:hanging="360"/>
      </w:pPr>
      <w:rPr>
        <w:rFonts w:ascii="Courier New" w:hAnsi="Courier New" w:cs="Times New Roman" w:hint="default"/>
      </w:rPr>
    </w:lvl>
    <w:lvl w:ilvl="2" w:tplc="300A0005">
      <w:start w:val="1"/>
      <w:numFmt w:val="bullet"/>
      <w:lvlText w:val=""/>
      <w:lvlJc w:val="left"/>
      <w:pPr>
        <w:ind w:left="2160" w:hanging="360"/>
      </w:pPr>
      <w:rPr>
        <w:rFonts w:ascii="Wingdings" w:hAnsi="Wingdings" w:hint="default"/>
      </w:rPr>
    </w:lvl>
    <w:lvl w:ilvl="3" w:tplc="300A0001">
      <w:start w:val="1"/>
      <w:numFmt w:val="bullet"/>
      <w:lvlText w:val=""/>
      <w:lvlJc w:val="left"/>
      <w:pPr>
        <w:ind w:left="2880" w:hanging="360"/>
      </w:pPr>
      <w:rPr>
        <w:rFonts w:ascii="Symbol" w:hAnsi="Symbol" w:hint="default"/>
      </w:rPr>
    </w:lvl>
    <w:lvl w:ilvl="4" w:tplc="300A0003">
      <w:start w:val="1"/>
      <w:numFmt w:val="bullet"/>
      <w:lvlText w:val="o"/>
      <w:lvlJc w:val="left"/>
      <w:pPr>
        <w:ind w:left="3600" w:hanging="360"/>
      </w:pPr>
      <w:rPr>
        <w:rFonts w:ascii="Courier New" w:hAnsi="Courier New" w:cs="Times New Roman" w:hint="default"/>
      </w:rPr>
    </w:lvl>
    <w:lvl w:ilvl="5" w:tplc="300A0005">
      <w:start w:val="1"/>
      <w:numFmt w:val="bullet"/>
      <w:lvlText w:val=""/>
      <w:lvlJc w:val="left"/>
      <w:pPr>
        <w:ind w:left="4320" w:hanging="360"/>
      </w:pPr>
      <w:rPr>
        <w:rFonts w:ascii="Wingdings" w:hAnsi="Wingdings" w:hint="default"/>
      </w:rPr>
    </w:lvl>
    <w:lvl w:ilvl="6" w:tplc="300A0001">
      <w:start w:val="1"/>
      <w:numFmt w:val="bullet"/>
      <w:lvlText w:val=""/>
      <w:lvlJc w:val="left"/>
      <w:pPr>
        <w:ind w:left="5040" w:hanging="360"/>
      </w:pPr>
      <w:rPr>
        <w:rFonts w:ascii="Symbol" w:hAnsi="Symbol" w:hint="default"/>
      </w:rPr>
    </w:lvl>
    <w:lvl w:ilvl="7" w:tplc="300A0003">
      <w:start w:val="1"/>
      <w:numFmt w:val="bullet"/>
      <w:lvlText w:val="o"/>
      <w:lvlJc w:val="left"/>
      <w:pPr>
        <w:ind w:left="5760" w:hanging="360"/>
      </w:pPr>
      <w:rPr>
        <w:rFonts w:ascii="Courier New" w:hAnsi="Courier New" w:cs="Times New Roman" w:hint="default"/>
      </w:rPr>
    </w:lvl>
    <w:lvl w:ilvl="8" w:tplc="300A0005">
      <w:start w:val="1"/>
      <w:numFmt w:val="bullet"/>
      <w:lvlText w:val=""/>
      <w:lvlJc w:val="left"/>
      <w:pPr>
        <w:ind w:left="6480" w:hanging="360"/>
      </w:pPr>
      <w:rPr>
        <w:rFonts w:ascii="Wingdings" w:hAnsi="Wingdings" w:hint="default"/>
      </w:rPr>
    </w:lvl>
  </w:abstractNum>
  <w:abstractNum w:abstractNumId="10">
    <w:nsid w:val="62C86E28"/>
    <w:multiLevelType w:val="hybridMultilevel"/>
    <w:tmpl w:val="63F41390"/>
    <w:lvl w:ilvl="0" w:tplc="0C0A0009">
      <w:start w:val="1"/>
      <w:numFmt w:val="bullet"/>
      <w:lvlText w:val=""/>
      <w:lvlJc w:val="left"/>
      <w:pPr>
        <w:tabs>
          <w:tab w:val="num" w:pos="720"/>
        </w:tabs>
        <w:ind w:left="720" w:hanging="360"/>
      </w:pPr>
      <w:rPr>
        <w:rFonts w:ascii="Wingdings" w:hAnsi="Wingdings" w:hint="default"/>
      </w:rPr>
    </w:lvl>
    <w:lvl w:ilvl="1" w:tplc="0C0A0003">
      <w:start w:val="1"/>
      <w:numFmt w:val="bullet"/>
      <w:lvlText w:val="o"/>
      <w:lvlJc w:val="left"/>
      <w:pPr>
        <w:tabs>
          <w:tab w:val="num" w:pos="1440"/>
        </w:tabs>
        <w:ind w:left="1440" w:hanging="360"/>
      </w:pPr>
      <w:rPr>
        <w:rFonts w:ascii="Courier New" w:hAnsi="Courier New" w:cs="Times New Roman" w:hint="default"/>
      </w:rPr>
    </w:lvl>
    <w:lvl w:ilvl="2" w:tplc="0C0A0005">
      <w:start w:val="1"/>
      <w:numFmt w:val="bullet"/>
      <w:lvlText w:val=""/>
      <w:lvlJc w:val="left"/>
      <w:pPr>
        <w:tabs>
          <w:tab w:val="num" w:pos="2160"/>
        </w:tabs>
        <w:ind w:left="2160" w:hanging="360"/>
      </w:pPr>
      <w:rPr>
        <w:rFonts w:ascii="Wingdings" w:hAnsi="Wingdings" w:hint="default"/>
      </w:rPr>
    </w:lvl>
    <w:lvl w:ilvl="3" w:tplc="0C0A0001">
      <w:start w:val="1"/>
      <w:numFmt w:val="bullet"/>
      <w:lvlText w:val=""/>
      <w:lvlJc w:val="left"/>
      <w:pPr>
        <w:tabs>
          <w:tab w:val="num" w:pos="2880"/>
        </w:tabs>
        <w:ind w:left="2880" w:hanging="360"/>
      </w:pPr>
      <w:rPr>
        <w:rFonts w:ascii="Symbol" w:hAnsi="Symbol" w:hint="default"/>
      </w:rPr>
    </w:lvl>
    <w:lvl w:ilvl="4" w:tplc="0C0A0003">
      <w:start w:val="1"/>
      <w:numFmt w:val="bullet"/>
      <w:lvlText w:val="o"/>
      <w:lvlJc w:val="left"/>
      <w:pPr>
        <w:tabs>
          <w:tab w:val="num" w:pos="3600"/>
        </w:tabs>
        <w:ind w:left="3600" w:hanging="360"/>
      </w:pPr>
      <w:rPr>
        <w:rFonts w:ascii="Courier New" w:hAnsi="Courier New" w:cs="Times New Roman" w:hint="default"/>
      </w:rPr>
    </w:lvl>
    <w:lvl w:ilvl="5" w:tplc="0C0A0005">
      <w:start w:val="1"/>
      <w:numFmt w:val="bullet"/>
      <w:lvlText w:val=""/>
      <w:lvlJc w:val="left"/>
      <w:pPr>
        <w:tabs>
          <w:tab w:val="num" w:pos="4320"/>
        </w:tabs>
        <w:ind w:left="4320" w:hanging="360"/>
      </w:pPr>
      <w:rPr>
        <w:rFonts w:ascii="Wingdings" w:hAnsi="Wingdings" w:hint="default"/>
      </w:rPr>
    </w:lvl>
    <w:lvl w:ilvl="6" w:tplc="0C0A0001">
      <w:start w:val="1"/>
      <w:numFmt w:val="bullet"/>
      <w:lvlText w:val=""/>
      <w:lvlJc w:val="left"/>
      <w:pPr>
        <w:tabs>
          <w:tab w:val="num" w:pos="5040"/>
        </w:tabs>
        <w:ind w:left="5040" w:hanging="360"/>
      </w:pPr>
      <w:rPr>
        <w:rFonts w:ascii="Symbol" w:hAnsi="Symbol" w:hint="default"/>
      </w:rPr>
    </w:lvl>
    <w:lvl w:ilvl="7" w:tplc="0C0A0003">
      <w:start w:val="1"/>
      <w:numFmt w:val="bullet"/>
      <w:lvlText w:val="o"/>
      <w:lvlJc w:val="left"/>
      <w:pPr>
        <w:tabs>
          <w:tab w:val="num" w:pos="5760"/>
        </w:tabs>
        <w:ind w:left="5760" w:hanging="360"/>
      </w:pPr>
      <w:rPr>
        <w:rFonts w:ascii="Courier New" w:hAnsi="Courier New" w:cs="Times New Roman" w:hint="default"/>
      </w:rPr>
    </w:lvl>
    <w:lvl w:ilvl="8" w:tplc="0C0A0005">
      <w:start w:val="1"/>
      <w:numFmt w:val="bullet"/>
      <w:lvlText w:val=""/>
      <w:lvlJc w:val="left"/>
      <w:pPr>
        <w:tabs>
          <w:tab w:val="num" w:pos="6480"/>
        </w:tabs>
        <w:ind w:left="6480" w:hanging="360"/>
      </w:pPr>
      <w:rPr>
        <w:rFonts w:ascii="Wingdings" w:hAnsi="Wingdings" w:hint="default"/>
      </w:rPr>
    </w:lvl>
  </w:abstractNum>
  <w:abstractNum w:abstractNumId="11">
    <w:nsid w:val="643B001C"/>
    <w:multiLevelType w:val="hybridMultilevel"/>
    <w:tmpl w:val="DF8CB87C"/>
    <w:lvl w:ilvl="0" w:tplc="CD6EAF82">
      <w:start w:val="1"/>
      <w:numFmt w:val="lowerLetter"/>
      <w:lvlText w:val="%1)"/>
      <w:lvlJc w:val="left"/>
      <w:pPr>
        <w:tabs>
          <w:tab w:val="num" w:pos="720"/>
        </w:tabs>
        <w:ind w:left="720" w:hanging="360"/>
      </w:pPr>
      <w:rPr>
        <w:rFonts w:cs="Times New Roman"/>
        <w:color w:val="auto"/>
      </w:rPr>
    </w:lvl>
    <w:lvl w:ilvl="1" w:tplc="0C0A0019">
      <w:start w:val="1"/>
      <w:numFmt w:val="lowerLetter"/>
      <w:lvlText w:val="%2."/>
      <w:lvlJc w:val="left"/>
      <w:pPr>
        <w:tabs>
          <w:tab w:val="num" w:pos="1440"/>
        </w:tabs>
        <w:ind w:left="1440" w:hanging="360"/>
      </w:pPr>
      <w:rPr>
        <w:rFonts w:cs="Times New Roman"/>
      </w:rPr>
    </w:lvl>
    <w:lvl w:ilvl="2" w:tplc="0C0A001B">
      <w:start w:val="1"/>
      <w:numFmt w:val="lowerRoman"/>
      <w:lvlText w:val="%3."/>
      <w:lvlJc w:val="right"/>
      <w:pPr>
        <w:tabs>
          <w:tab w:val="num" w:pos="2160"/>
        </w:tabs>
        <w:ind w:left="2160" w:hanging="180"/>
      </w:pPr>
      <w:rPr>
        <w:rFonts w:cs="Times New Roman"/>
      </w:rPr>
    </w:lvl>
    <w:lvl w:ilvl="3" w:tplc="0C0A000F">
      <w:start w:val="1"/>
      <w:numFmt w:val="decimal"/>
      <w:lvlText w:val="%4."/>
      <w:lvlJc w:val="left"/>
      <w:pPr>
        <w:tabs>
          <w:tab w:val="num" w:pos="2880"/>
        </w:tabs>
        <w:ind w:left="2880" w:hanging="360"/>
      </w:pPr>
      <w:rPr>
        <w:rFonts w:cs="Times New Roman"/>
      </w:rPr>
    </w:lvl>
    <w:lvl w:ilvl="4" w:tplc="0C0A0019">
      <w:start w:val="1"/>
      <w:numFmt w:val="lowerLetter"/>
      <w:lvlText w:val="%5."/>
      <w:lvlJc w:val="left"/>
      <w:pPr>
        <w:tabs>
          <w:tab w:val="num" w:pos="3600"/>
        </w:tabs>
        <w:ind w:left="3600" w:hanging="360"/>
      </w:pPr>
      <w:rPr>
        <w:rFonts w:cs="Times New Roman"/>
      </w:rPr>
    </w:lvl>
    <w:lvl w:ilvl="5" w:tplc="0C0A001B">
      <w:start w:val="1"/>
      <w:numFmt w:val="lowerRoman"/>
      <w:lvlText w:val="%6."/>
      <w:lvlJc w:val="right"/>
      <w:pPr>
        <w:tabs>
          <w:tab w:val="num" w:pos="4320"/>
        </w:tabs>
        <w:ind w:left="4320" w:hanging="180"/>
      </w:pPr>
      <w:rPr>
        <w:rFonts w:cs="Times New Roman"/>
      </w:rPr>
    </w:lvl>
    <w:lvl w:ilvl="6" w:tplc="0C0A000F">
      <w:start w:val="1"/>
      <w:numFmt w:val="decimal"/>
      <w:lvlText w:val="%7."/>
      <w:lvlJc w:val="left"/>
      <w:pPr>
        <w:tabs>
          <w:tab w:val="num" w:pos="5040"/>
        </w:tabs>
        <w:ind w:left="5040" w:hanging="360"/>
      </w:pPr>
      <w:rPr>
        <w:rFonts w:cs="Times New Roman"/>
      </w:rPr>
    </w:lvl>
    <w:lvl w:ilvl="7" w:tplc="0C0A0019">
      <w:start w:val="1"/>
      <w:numFmt w:val="lowerLetter"/>
      <w:lvlText w:val="%8."/>
      <w:lvlJc w:val="left"/>
      <w:pPr>
        <w:tabs>
          <w:tab w:val="num" w:pos="5760"/>
        </w:tabs>
        <w:ind w:left="5760" w:hanging="360"/>
      </w:pPr>
      <w:rPr>
        <w:rFonts w:cs="Times New Roman"/>
      </w:rPr>
    </w:lvl>
    <w:lvl w:ilvl="8" w:tplc="0C0A001B">
      <w:start w:val="1"/>
      <w:numFmt w:val="lowerRoman"/>
      <w:lvlText w:val="%9."/>
      <w:lvlJc w:val="right"/>
      <w:pPr>
        <w:tabs>
          <w:tab w:val="num" w:pos="6480"/>
        </w:tabs>
        <w:ind w:left="6480" w:hanging="180"/>
      </w:pPr>
      <w:rPr>
        <w:rFonts w:cs="Times New Roman"/>
      </w:rPr>
    </w:lvl>
  </w:abstractNum>
  <w:abstractNum w:abstractNumId="12">
    <w:nsid w:val="6F92116E"/>
    <w:multiLevelType w:val="hybridMultilevel"/>
    <w:tmpl w:val="70FA8F26"/>
    <w:lvl w:ilvl="0" w:tplc="0C0A000F">
      <w:start w:val="13"/>
      <w:numFmt w:val="decimal"/>
      <w:lvlText w:val="%1."/>
      <w:lvlJc w:val="left"/>
      <w:pPr>
        <w:tabs>
          <w:tab w:val="num" w:pos="720"/>
        </w:tabs>
        <w:ind w:left="720" w:hanging="360"/>
      </w:pPr>
      <w:rPr>
        <w:rFonts w:cs="Times New Roman"/>
      </w:rPr>
    </w:lvl>
    <w:lvl w:ilvl="1" w:tplc="0C0A0019">
      <w:start w:val="1"/>
      <w:numFmt w:val="lowerLetter"/>
      <w:lvlText w:val="%2."/>
      <w:lvlJc w:val="left"/>
      <w:pPr>
        <w:tabs>
          <w:tab w:val="num" w:pos="1440"/>
        </w:tabs>
        <w:ind w:left="1440" w:hanging="360"/>
      </w:pPr>
      <w:rPr>
        <w:rFonts w:cs="Times New Roman"/>
      </w:rPr>
    </w:lvl>
    <w:lvl w:ilvl="2" w:tplc="0C0A001B">
      <w:start w:val="1"/>
      <w:numFmt w:val="lowerRoman"/>
      <w:lvlText w:val="%3."/>
      <w:lvlJc w:val="right"/>
      <w:pPr>
        <w:tabs>
          <w:tab w:val="num" w:pos="2160"/>
        </w:tabs>
        <w:ind w:left="2160" w:hanging="180"/>
      </w:pPr>
      <w:rPr>
        <w:rFonts w:cs="Times New Roman"/>
      </w:rPr>
    </w:lvl>
    <w:lvl w:ilvl="3" w:tplc="0C0A000F">
      <w:start w:val="1"/>
      <w:numFmt w:val="decimal"/>
      <w:lvlText w:val="%4."/>
      <w:lvlJc w:val="left"/>
      <w:pPr>
        <w:tabs>
          <w:tab w:val="num" w:pos="2880"/>
        </w:tabs>
        <w:ind w:left="2880" w:hanging="360"/>
      </w:pPr>
      <w:rPr>
        <w:rFonts w:cs="Times New Roman"/>
      </w:rPr>
    </w:lvl>
    <w:lvl w:ilvl="4" w:tplc="0C0A0019">
      <w:start w:val="1"/>
      <w:numFmt w:val="lowerLetter"/>
      <w:lvlText w:val="%5."/>
      <w:lvlJc w:val="left"/>
      <w:pPr>
        <w:tabs>
          <w:tab w:val="num" w:pos="3600"/>
        </w:tabs>
        <w:ind w:left="3600" w:hanging="360"/>
      </w:pPr>
      <w:rPr>
        <w:rFonts w:cs="Times New Roman"/>
      </w:rPr>
    </w:lvl>
    <w:lvl w:ilvl="5" w:tplc="0C0A001B">
      <w:start w:val="1"/>
      <w:numFmt w:val="lowerRoman"/>
      <w:lvlText w:val="%6."/>
      <w:lvlJc w:val="right"/>
      <w:pPr>
        <w:tabs>
          <w:tab w:val="num" w:pos="4320"/>
        </w:tabs>
        <w:ind w:left="4320" w:hanging="180"/>
      </w:pPr>
      <w:rPr>
        <w:rFonts w:cs="Times New Roman"/>
      </w:rPr>
    </w:lvl>
    <w:lvl w:ilvl="6" w:tplc="0C0A000F">
      <w:start w:val="1"/>
      <w:numFmt w:val="decimal"/>
      <w:lvlText w:val="%7."/>
      <w:lvlJc w:val="left"/>
      <w:pPr>
        <w:tabs>
          <w:tab w:val="num" w:pos="5040"/>
        </w:tabs>
        <w:ind w:left="5040" w:hanging="360"/>
      </w:pPr>
      <w:rPr>
        <w:rFonts w:cs="Times New Roman"/>
      </w:rPr>
    </w:lvl>
    <w:lvl w:ilvl="7" w:tplc="0C0A0019">
      <w:start w:val="1"/>
      <w:numFmt w:val="lowerLetter"/>
      <w:lvlText w:val="%8."/>
      <w:lvlJc w:val="left"/>
      <w:pPr>
        <w:tabs>
          <w:tab w:val="num" w:pos="5760"/>
        </w:tabs>
        <w:ind w:left="5760" w:hanging="360"/>
      </w:pPr>
      <w:rPr>
        <w:rFonts w:cs="Times New Roman"/>
      </w:rPr>
    </w:lvl>
    <w:lvl w:ilvl="8" w:tplc="0C0A001B">
      <w:start w:val="1"/>
      <w:numFmt w:val="lowerRoman"/>
      <w:lvlText w:val="%9."/>
      <w:lvlJc w:val="right"/>
      <w:pPr>
        <w:tabs>
          <w:tab w:val="num" w:pos="6480"/>
        </w:tabs>
        <w:ind w:left="6480" w:hanging="180"/>
      </w:pPr>
      <w:rPr>
        <w:rFonts w:cs="Times New Roman"/>
      </w:rPr>
    </w:lvl>
  </w:abstractNum>
  <w:abstractNum w:abstractNumId="13">
    <w:nsid w:val="70827DA7"/>
    <w:multiLevelType w:val="hybridMultilevel"/>
    <w:tmpl w:val="4B5EC71A"/>
    <w:lvl w:ilvl="0" w:tplc="300A000F">
      <w:start w:val="1"/>
      <w:numFmt w:val="decimal"/>
      <w:lvlText w:val="%1."/>
      <w:lvlJc w:val="left"/>
      <w:pPr>
        <w:ind w:left="720" w:hanging="360"/>
      </w:pPr>
      <w:rPr>
        <w:rFonts w:cs="Times New Roman"/>
      </w:rPr>
    </w:lvl>
    <w:lvl w:ilvl="1" w:tplc="300A0019">
      <w:start w:val="1"/>
      <w:numFmt w:val="lowerLetter"/>
      <w:lvlText w:val="%2."/>
      <w:lvlJc w:val="left"/>
      <w:pPr>
        <w:ind w:left="1440" w:hanging="360"/>
      </w:pPr>
      <w:rPr>
        <w:rFonts w:cs="Times New Roman"/>
      </w:rPr>
    </w:lvl>
    <w:lvl w:ilvl="2" w:tplc="300A001B">
      <w:start w:val="1"/>
      <w:numFmt w:val="lowerRoman"/>
      <w:lvlText w:val="%3."/>
      <w:lvlJc w:val="right"/>
      <w:pPr>
        <w:ind w:left="2160" w:hanging="180"/>
      </w:pPr>
      <w:rPr>
        <w:rFonts w:cs="Times New Roman"/>
      </w:rPr>
    </w:lvl>
    <w:lvl w:ilvl="3" w:tplc="300A000F">
      <w:start w:val="1"/>
      <w:numFmt w:val="decimal"/>
      <w:lvlText w:val="%4."/>
      <w:lvlJc w:val="left"/>
      <w:pPr>
        <w:ind w:left="2880" w:hanging="360"/>
      </w:pPr>
      <w:rPr>
        <w:rFonts w:cs="Times New Roman"/>
      </w:rPr>
    </w:lvl>
    <w:lvl w:ilvl="4" w:tplc="300A0019">
      <w:start w:val="1"/>
      <w:numFmt w:val="lowerLetter"/>
      <w:lvlText w:val="%5."/>
      <w:lvlJc w:val="left"/>
      <w:pPr>
        <w:ind w:left="3600" w:hanging="360"/>
      </w:pPr>
      <w:rPr>
        <w:rFonts w:cs="Times New Roman"/>
      </w:rPr>
    </w:lvl>
    <w:lvl w:ilvl="5" w:tplc="300A001B">
      <w:start w:val="1"/>
      <w:numFmt w:val="lowerRoman"/>
      <w:lvlText w:val="%6."/>
      <w:lvlJc w:val="right"/>
      <w:pPr>
        <w:ind w:left="4320" w:hanging="180"/>
      </w:pPr>
      <w:rPr>
        <w:rFonts w:cs="Times New Roman"/>
      </w:rPr>
    </w:lvl>
    <w:lvl w:ilvl="6" w:tplc="300A000F">
      <w:start w:val="1"/>
      <w:numFmt w:val="decimal"/>
      <w:lvlText w:val="%7."/>
      <w:lvlJc w:val="left"/>
      <w:pPr>
        <w:ind w:left="5040" w:hanging="360"/>
      </w:pPr>
      <w:rPr>
        <w:rFonts w:cs="Times New Roman"/>
      </w:rPr>
    </w:lvl>
    <w:lvl w:ilvl="7" w:tplc="300A0019">
      <w:start w:val="1"/>
      <w:numFmt w:val="lowerLetter"/>
      <w:lvlText w:val="%8."/>
      <w:lvlJc w:val="left"/>
      <w:pPr>
        <w:ind w:left="5760" w:hanging="360"/>
      </w:pPr>
      <w:rPr>
        <w:rFonts w:cs="Times New Roman"/>
      </w:rPr>
    </w:lvl>
    <w:lvl w:ilvl="8" w:tplc="300A001B">
      <w:start w:val="1"/>
      <w:numFmt w:val="lowerRoman"/>
      <w:lvlText w:val="%9."/>
      <w:lvlJc w:val="right"/>
      <w:pPr>
        <w:ind w:left="6480" w:hanging="180"/>
      </w:pPr>
      <w:rPr>
        <w:rFonts w:cs="Times New Roman"/>
      </w:rPr>
    </w:lvl>
  </w:abstractNum>
  <w:abstractNum w:abstractNumId="14">
    <w:nsid w:val="70AD70C8"/>
    <w:multiLevelType w:val="hybridMultilevel"/>
    <w:tmpl w:val="47D89C76"/>
    <w:lvl w:ilvl="0" w:tplc="300A000F">
      <w:start w:val="1"/>
      <w:numFmt w:val="decimal"/>
      <w:lvlText w:val="%1."/>
      <w:lvlJc w:val="left"/>
      <w:pPr>
        <w:ind w:left="720" w:hanging="360"/>
      </w:pPr>
      <w:rPr>
        <w:rFonts w:cs="Times New Roman"/>
      </w:rPr>
    </w:lvl>
    <w:lvl w:ilvl="1" w:tplc="300A0019">
      <w:start w:val="1"/>
      <w:numFmt w:val="lowerLetter"/>
      <w:lvlText w:val="%2."/>
      <w:lvlJc w:val="left"/>
      <w:pPr>
        <w:ind w:left="1440" w:hanging="360"/>
      </w:pPr>
      <w:rPr>
        <w:rFonts w:cs="Times New Roman"/>
      </w:rPr>
    </w:lvl>
    <w:lvl w:ilvl="2" w:tplc="300A001B">
      <w:start w:val="1"/>
      <w:numFmt w:val="lowerRoman"/>
      <w:lvlText w:val="%3."/>
      <w:lvlJc w:val="right"/>
      <w:pPr>
        <w:ind w:left="2160" w:hanging="180"/>
      </w:pPr>
      <w:rPr>
        <w:rFonts w:cs="Times New Roman"/>
      </w:rPr>
    </w:lvl>
    <w:lvl w:ilvl="3" w:tplc="300A000F">
      <w:start w:val="1"/>
      <w:numFmt w:val="decimal"/>
      <w:lvlText w:val="%4."/>
      <w:lvlJc w:val="left"/>
      <w:pPr>
        <w:ind w:left="2880" w:hanging="360"/>
      </w:pPr>
      <w:rPr>
        <w:rFonts w:cs="Times New Roman"/>
      </w:rPr>
    </w:lvl>
    <w:lvl w:ilvl="4" w:tplc="300A0019">
      <w:start w:val="1"/>
      <w:numFmt w:val="lowerLetter"/>
      <w:lvlText w:val="%5."/>
      <w:lvlJc w:val="left"/>
      <w:pPr>
        <w:ind w:left="3600" w:hanging="360"/>
      </w:pPr>
      <w:rPr>
        <w:rFonts w:cs="Times New Roman"/>
      </w:rPr>
    </w:lvl>
    <w:lvl w:ilvl="5" w:tplc="300A001B">
      <w:start w:val="1"/>
      <w:numFmt w:val="lowerRoman"/>
      <w:lvlText w:val="%6."/>
      <w:lvlJc w:val="right"/>
      <w:pPr>
        <w:ind w:left="4320" w:hanging="180"/>
      </w:pPr>
      <w:rPr>
        <w:rFonts w:cs="Times New Roman"/>
      </w:rPr>
    </w:lvl>
    <w:lvl w:ilvl="6" w:tplc="300A000F">
      <w:start w:val="1"/>
      <w:numFmt w:val="decimal"/>
      <w:lvlText w:val="%7."/>
      <w:lvlJc w:val="left"/>
      <w:pPr>
        <w:ind w:left="5040" w:hanging="360"/>
      </w:pPr>
      <w:rPr>
        <w:rFonts w:cs="Times New Roman"/>
      </w:rPr>
    </w:lvl>
    <w:lvl w:ilvl="7" w:tplc="300A0019">
      <w:start w:val="1"/>
      <w:numFmt w:val="lowerLetter"/>
      <w:lvlText w:val="%8."/>
      <w:lvlJc w:val="left"/>
      <w:pPr>
        <w:ind w:left="5760" w:hanging="360"/>
      </w:pPr>
      <w:rPr>
        <w:rFonts w:cs="Times New Roman"/>
      </w:rPr>
    </w:lvl>
    <w:lvl w:ilvl="8" w:tplc="300A001B">
      <w:start w:val="1"/>
      <w:numFmt w:val="lowerRoman"/>
      <w:lvlText w:val="%9."/>
      <w:lvlJc w:val="right"/>
      <w:pPr>
        <w:ind w:left="6480" w:hanging="180"/>
      </w:pPr>
      <w:rPr>
        <w:rFonts w:cs="Times New Roman"/>
      </w:rPr>
    </w:lvl>
  </w:abstractNum>
  <w:num w:numId="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 w:numId="3">
    <w:abstractNumId w:val="9"/>
  </w:num>
  <w:num w:numId="4">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2"/>
    <w:lvlOverride w:ilvl="0">
      <w:startOverride w:val="1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0"/>
  </w:num>
  <w:num w:numId="9">
    <w:abstractNumId w:val="6"/>
  </w:num>
  <w:num w:numId="10">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4"/>
  </w:num>
  <w:num w:numId="12">
    <w:abstractNumId w:val="2"/>
  </w:num>
  <w:num w:numId="13">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7"/>
  </w:num>
  <w:num w:numId="15">
    <w:abstractNumId w:val="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8"/>
  <w:proofState w:spelling="clean" w:grammar="clean"/>
  <w:defaultTabStop w:val="708"/>
  <w:hyphenationZone w:val="425"/>
  <w:characterSpacingControl w:val="doNotCompress"/>
  <w:footnotePr>
    <w:footnote w:id="0"/>
    <w:footnote w:id="1"/>
  </w:footnotePr>
  <w:endnotePr>
    <w:endnote w:id="0"/>
    <w:endnote w:id="1"/>
  </w:endnotePr>
  <w:compat/>
  <w:rsids>
    <w:rsidRoot w:val="00B058E2"/>
    <w:rsid w:val="00077FBF"/>
    <w:rsid w:val="00091543"/>
    <w:rsid w:val="000E629C"/>
    <w:rsid w:val="001320AB"/>
    <w:rsid w:val="001431F4"/>
    <w:rsid w:val="001C1772"/>
    <w:rsid w:val="002416D9"/>
    <w:rsid w:val="00274CD8"/>
    <w:rsid w:val="002C323E"/>
    <w:rsid w:val="0031503A"/>
    <w:rsid w:val="00322B57"/>
    <w:rsid w:val="00327B4C"/>
    <w:rsid w:val="00333C83"/>
    <w:rsid w:val="00336A59"/>
    <w:rsid w:val="00377DB9"/>
    <w:rsid w:val="003A70ED"/>
    <w:rsid w:val="0044519F"/>
    <w:rsid w:val="004E5A1C"/>
    <w:rsid w:val="005733C9"/>
    <w:rsid w:val="006B1EF1"/>
    <w:rsid w:val="007D689F"/>
    <w:rsid w:val="008F291D"/>
    <w:rsid w:val="009B07C3"/>
    <w:rsid w:val="00A11D76"/>
    <w:rsid w:val="00A47E4A"/>
    <w:rsid w:val="00AD2BDD"/>
    <w:rsid w:val="00B058E2"/>
    <w:rsid w:val="00B416C3"/>
    <w:rsid w:val="00B95F43"/>
    <w:rsid w:val="00BF0CBA"/>
    <w:rsid w:val="00C659A3"/>
    <w:rsid w:val="00D11002"/>
    <w:rsid w:val="00DC6058"/>
    <w:rsid w:val="00E02354"/>
    <w:rsid w:val="00E36D04"/>
    <w:rsid w:val="00F42D68"/>
    <w:rsid w:val="00F84151"/>
  </w:rsids>
  <m:mathPr>
    <m:mathFont m:val="Cambria Math"/>
    <m:brkBin m:val="before"/>
    <m:brkBinSub m:val="--"/>
    <m:smallFrac m:val="off"/>
    <m:dispDef/>
    <m:lMargin m:val="0"/>
    <m:rMargin m:val="0"/>
    <m:defJc m:val="centerGroup"/>
    <m:wrapIndent m:val="1440"/>
    <m:intLim m:val="subSup"/>
    <m:naryLim m:val="undOvr"/>
  </m:mathPr>
  <w:themeFontLang w:val="es-EC"/>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s-EC"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058E2"/>
    <w:pPr>
      <w:spacing w:after="0" w:line="240" w:lineRule="auto"/>
    </w:pPr>
    <w:rPr>
      <w:rFonts w:ascii="Verdana" w:hAnsi="Verdana" w:cs="Times New Roman"/>
      <w:sz w:val="20"/>
      <w:szCs w:val="20"/>
      <w:lang w:eastAsia="es-EC"/>
    </w:rPr>
  </w:style>
  <w:style w:type="paragraph" w:styleId="Ttulo1">
    <w:name w:val="heading 1"/>
    <w:basedOn w:val="Normal"/>
    <w:link w:val="Ttulo1Car"/>
    <w:uiPriority w:val="9"/>
    <w:qFormat/>
    <w:rsid w:val="00B058E2"/>
    <w:pPr>
      <w:keepNext/>
      <w:numPr>
        <w:numId w:val="1"/>
      </w:numPr>
      <w:jc w:val="both"/>
      <w:outlineLvl w:val="0"/>
    </w:pPr>
    <w:rPr>
      <w:rFonts w:ascii="Courier New" w:hAnsi="Courier New" w:cs="Courier New"/>
      <w:b/>
      <w:bCs/>
      <w:spacing w:val="-2"/>
      <w:kern w:val="36"/>
      <w:sz w:val="22"/>
      <w:szCs w:val="22"/>
    </w:rPr>
  </w:style>
  <w:style w:type="paragraph" w:styleId="Ttulo2">
    <w:name w:val="heading 2"/>
    <w:basedOn w:val="Normal"/>
    <w:link w:val="Ttulo2Car"/>
    <w:uiPriority w:val="9"/>
    <w:semiHidden/>
    <w:unhideWhenUsed/>
    <w:qFormat/>
    <w:rsid w:val="00B058E2"/>
    <w:pPr>
      <w:keepNext/>
      <w:numPr>
        <w:ilvl w:val="1"/>
        <w:numId w:val="1"/>
      </w:numPr>
      <w:shd w:val="clear" w:color="auto" w:fill="E5E5E5"/>
      <w:jc w:val="center"/>
      <w:outlineLvl w:val="1"/>
    </w:pPr>
    <w:rPr>
      <w:rFonts w:ascii="Arial" w:hAnsi="Arial" w:cs="Arial"/>
      <w:b/>
      <w:bCs/>
      <w:spacing w:val="-3"/>
      <w:sz w:val="24"/>
      <w:szCs w:val="24"/>
    </w:rPr>
  </w:style>
  <w:style w:type="paragraph" w:styleId="Ttulo3">
    <w:name w:val="heading 3"/>
    <w:basedOn w:val="Normal"/>
    <w:link w:val="Ttulo3Car"/>
    <w:uiPriority w:val="9"/>
    <w:semiHidden/>
    <w:unhideWhenUsed/>
    <w:qFormat/>
    <w:rsid w:val="00B058E2"/>
    <w:pPr>
      <w:keepNext/>
      <w:numPr>
        <w:ilvl w:val="2"/>
        <w:numId w:val="1"/>
      </w:numPr>
      <w:jc w:val="both"/>
      <w:outlineLvl w:val="2"/>
    </w:pPr>
    <w:rPr>
      <w:rFonts w:ascii="Arial" w:hAnsi="Arial" w:cs="Arial"/>
      <w:b/>
      <w:bCs/>
      <w:spacing w:val="-2"/>
    </w:rPr>
  </w:style>
  <w:style w:type="paragraph" w:styleId="Ttulo4">
    <w:name w:val="heading 4"/>
    <w:basedOn w:val="Normal"/>
    <w:link w:val="Ttulo4Car"/>
    <w:uiPriority w:val="9"/>
    <w:semiHidden/>
    <w:unhideWhenUsed/>
    <w:qFormat/>
    <w:rsid w:val="00B058E2"/>
    <w:pPr>
      <w:keepNext/>
      <w:numPr>
        <w:ilvl w:val="3"/>
        <w:numId w:val="1"/>
      </w:numPr>
      <w:spacing w:before="240" w:after="60"/>
      <w:outlineLvl w:val="3"/>
    </w:pPr>
    <w:rPr>
      <w:rFonts w:ascii="Arial" w:hAnsi="Arial" w:cs="Arial"/>
      <w:b/>
      <w:bCs/>
      <w:sz w:val="24"/>
      <w:szCs w:val="24"/>
    </w:rPr>
  </w:style>
  <w:style w:type="paragraph" w:styleId="Ttulo5">
    <w:name w:val="heading 5"/>
    <w:basedOn w:val="Normal"/>
    <w:link w:val="Ttulo5Car"/>
    <w:uiPriority w:val="9"/>
    <w:semiHidden/>
    <w:unhideWhenUsed/>
    <w:qFormat/>
    <w:rsid w:val="00B058E2"/>
    <w:pPr>
      <w:numPr>
        <w:ilvl w:val="4"/>
        <w:numId w:val="1"/>
      </w:numPr>
      <w:spacing w:before="240" w:after="60"/>
      <w:outlineLvl w:val="4"/>
    </w:pPr>
    <w:rPr>
      <w:rFonts w:ascii="Courier New" w:hAnsi="Courier New" w:cs="Courier New"/>
      <w:sz w:val="22"/>
      <w:szCs w:val="22"/>
    </w:rPr>
  </w:style>
  <w:style w:type="paragraph" w:styleId="Ttulo6">
    <w:name w:val="heading 6"/>
    <w:basedOn w:val="Normal"/>
    <w:link w:val="Ttulo6Car"/>
    <w:uiPriority w:val="9"/>
    <w:semiHidden/>
    <w:unhideWhenUsed/>
    <w:qFormat/>
    <w:rsid w:val="00B058E2"/>
    <w:pPr>
      <w:keepNext/>
      <w:numPr>
        <w:ilvl w:val="5"/>
        <w:numId w:val="1"/>
      </w:numPr>
      <w:jc w:val="both"/>
      <w:outlineLvl w:val="5"/>
    </w:pPr>
    <w:rPr>
      <w:rFonts w:ascii="Arial" w:hAnsi="Arial" w:cs="Arial"/>
      <w:b/>
      <w:bCs/>
      <w:spacing w:val="-3"/>
      <w:sz w:val="24"/>
      <w:szCs w:val="24"/>
    </w:rPr>
  </w:style>
  <w:style w:type="paragraph" w:styleId="Ttulo7">
    <w:name w:val="heading 7"/>
    <w:basedOn w:val="Normal"/>
    <w:link w:val="Ttulo7Car"/>
    <w:uiPriority w:val="9"/>
    <w:semiHidden/>
    <w:unhideWhenUsed/>
    <w:qFormat/>
    <w:rsid w:val="00B058E2"/>
    <w:pPr>
      <w:keepNext/>
      <w:numPr>
        <w:ilvl w:val="6"/>
        <w:numId w:val="1"/>
      </w:numPr>
      <w:jc w:val="center"/>
      <w:outlineLvl w:val="6"/>
    </w:pPr>
    <w:rPr>
      <w:rFonts w:ascii="Arial" w:hAnsi="Arial" w:cs="Arial"/>
      <w:b/>
      <w:bCs/>
      <w:spacing w:val="-2"/>
      <w:sz w:val="22"/>
      <w:szCs w:val="22"/>
    </w:rPr>
  </w:style>
  <w:style w:type="paragraph" w:styleId="Ttulo8">
    <w:name w:val="heading 8"/>
    <w:basedOn w:val="Normal"/>
    <w:link w:val="Ttulo8Car"/>
    <w:uiPriority w:val="9"/>
    <w:semiHidden/>
    <w:unhideWhenUsed/>
    <w:qFormat/>
    <w:rsid w:val="00B058E2"/>
    <w:pPr>
      <w:keepNext/>
      <w:numPr>
        <w:ilvl w:val="7"/>
        <w:numId w:val="1"/>
      </w:numPr>
      <w:jc w:val="center"/>
      <w:outlineLvl w:val="7"/>
    </w:pPr>
    <w:rPr>
      <w:rFonts w:ascii="Arial" w:hAnsi="Arial" w:cs="Arial"/>
      <w:b/>
      <w:bCs/>
      <w:spacing w:val="-3"/>
      <w:sz w:val="16"/>
      <w:szCs w:val="16"/>
    </w:rPr>
  </w:style>
  <w:style w:type="paragraph" w:styleId="Ttulo9">
    <w:name w:val="heading 9"/>
    <w:basedOn w:val="Normal"/>
    <w:link w:val="Ttulo9Car"/>
    <w:uiPriority w:val="9"/>
    <w:semiHidden/>
    <w:unhideWhenUsed/>
    <w:qFormat/>
    <w:rsid w:val="00B058E2"/>
    <w:pPr>
      <w:numPr>
        <w:ilvl w:val="8"/>
        <w:numId w:val="1"/>
      </w:num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B058E2"/>
    <w:rPr>
      <w:rFonts w:ascii="Courier New" w:hAnsi="Courier New" w:cs="Courier New"/>
      <w:b/>
      <w:bCs/>
      <w:spacing w:val="-2"/>
      <w:kern w:val="36"/>
      <w:lang w:eastAsia="es-EC"/>
    </w:rPr>
  </w:style>
  <w:style w:type="character" w:customStyle="1" w:styleId="Ttulo2Car">
    <w:name w:val="Título 2 Car"/>
    <w:basedOn w:val="Fuentedeprrafopredeter"/>
    <w:link w:val="Ttulo2"/>
    <w:uiPriority w:val="9"/>
    <w:semiHidden/>
    <w:rsid w:val="00B058E2"/>
    <w:rPr>
      <w:rFonts w:ascii="Arial" w:hAnsi="Arial" w:cs="Arial"/>
      <w:b/>
      <w:bCs/>
      <w:spacing w:val="-3"/>
      <w:sz w:val="24"/>
      <w:szCs w:val="24"/>
      <w:shd w:val="clear" w:color="auto" w:fill="E5E5E5"/>
      <w:lang w:eastAsia="es-EC"/>
    </w:rPr>
  </w:style>
  <w:style w:type="character" w:customStyle="1" w:styleId="Ttulo3Car">
    <w:name w:val="Título 3 Car"/>
    <w:basedOn w:val="Fuentedeprrafopredeter"/>
    <w:link w:val="Ttulo3"/>
    <w:uiPriority w:val="9"/>
    <w:semiHidden/>
    <w:rsid w:val="00B058E2"/>
    <w:rPr>
      <w:rFonts w:ascii="Arial" w:hAnsi="Arial" w:cs="Arial"/>
      <w:b/>
      <w:bCs/>
      <w:spacing w:val="-2"/>
      <w:sz w:val="20"/>
      <w:szCs w:val="20"/>
      <w:lang w:eastAsia="es-EC"/>
    </w:rPr>
  </w:style>
  <w:style w:type="character" w:customStyle="1" w:styleId="Ttulo4Car">
    <w:name w:val="Título 4 Car"/>
    <w:basedOn w:val="Fuentedeprrafopredeter"/>
    <w:link w:val="Ttulo4"/>
    <w:uiPriority w:val="9"/>
    <w:semiHidden/>
    <w:rsid w:val="00B058E2"/>
    <w:rPr>
      <w:rFonts w:ascii="Arial" w:hAnsi="Arial" w:cs="Arial"/>
      <w:b/>
      <w:bCs/>
      <w:sz w:val="24"/>
      <w:szCs w:val="24"/>
      <w:lang w:eastAsia="es-EC"/>
    </w:rPr>
  </w:style>
  <w:style w:type="character" w:customStyle="1" w:styleId="Ttulo5Car">
    <w:name w:val="Título 5 Car"/>
    <w:basedOn w:val="Fuentedeprrafopredeter"/>
    <w:link w:val="Ttulo5"/>
    <w:uiPriority w:val="9"/>
    <w:semiHidden/>
    <w:rsid w:val="00B058E2"/>
    <w:rPr>
      <w:rFonts w:ascii="Courier New" w:hAnsi="Courier New" w:cs="Courier New"/>
      <w:lang w:eastAsia="es-EC"/>
    </w:rPr>
  </w:style>
  <w:style w:type="character" w:customStyle="1" w:styleId="Ttulo6Car">
    <w:name w:val="Título 6 Car"/>
    <w:basedOn w:val="Fuentedeprrafopredeter"/>
    <w:link w:val="Ttulo6"/>
    <w:uiPriority w:val="9"/>
    <w:semiHidden/>
    <w:rsid w:val="00B058E2"/>
    <w:rPr>
      <w:rFonts w:ascii="Arial" w:hAnsi="Arial" w:cs="Arial"/>
      <w:b/>
      <w:bCs/>
      <w:spacing w:val="-3"/>
      <w:sz w:val="24"/>
      <w:szCs w:val="24"/>
      <w:lang w:eastAsia="es-EC"/>
    </w:rPr>
  </w:style>
  <w:style w:type="character" w:customStyle="1" w:styleId="Ttulo7Car">
    <w:name w:val="Título 7 Car"/>
    <w:basedOn w:val="Fuentedeprrafopredeter"/>
    <w:link w:val="Ttulo7"/>
    <w:uiPriority w:val="9"/>
    <w:semiHidden/>
    <w:rsid w:val="00B058E2"/>
    <w:rPr>
      <w:rFonts w:ascii="Arial" w:hAnsi="Arial" w:cs="Arial"/>
      <w:b/>
      <w:bCs/>
      <w:spacing w:val="-2"/>
      <w:lang w:eastAsia="es-EC"/>
    </w:rPr>
  </w:style>
  <w:style w:type="character" w:customStyle="1" w:styleId="Ttulo8Car">
    <w:name w:val="Título 8 Car"/>
    <w:basedOn w:val="Fuentedeprrafopredeter"/>
    <w:link w:val="Ttulo8"/>
    <w:uiPriority w:val="9"/>
    <w:semiHidden/>
    <w:rsid w:val="00B058E2"/>
    <w:rPr>
      <w:rFonts w:ascii="Arial" w:hAnsi="Arial" w:cs="Arial"/>
      <w:b/>
      <w:bCs/>
      <w:spacing w:val="-3"/>
      <w:sz w:val="16"/>
      <w:szCs w:val="16"/>
      <w:lang w:eastAsia="es-EC"/>
    </w:rPr>
  </w:style>
  <w:style w:type="character" w:customStyle="1" w:styleId="Ttulo9Car">
    <w:name w:val="Título 9 Car"/>
    <w:basedOn w:val="Fuentedeprrafopredeter"/>
    <w:link w:val="Ttulo9"/>
    <w:uiPriority w:val="9"/>
    <w:semiHidden/>
    <w:rsid w:val="00B058E2"/>
    <w:rPr>
      <w:rFonts w:ascii="Arial" w:hAnsi="Arial" w:cs="Arial"/>
      <w:lang w:eastAsia="es-EC"/>
    </w:rPr>
  </w:style>
  <w:style w:type="character" w:styleId="Hipervnculo">
    <w:name w:val="Hyperlink"/>
    <w:basedOn w:val="Fuentedeprrafopredeter"/>
    <w:uiPriority w:val="99"/>
    <w:semiHidden/>
    <w:unhideWhenUsed/>
    <w:rsid w:val="00B058E2"/>
    <w:rPr>
      <w:rFonts w:ascii="Times New Roman" w:hAnsi="Times New Roman" w:cs="Times New Roman" w:hint="default"/>
      <w:color w:val="0000FF"/>
      <w:u w:val="single"/>
    </w:rPr>
  </w:style>
  <w:style w:type="paragraph" w:styleId="Encabezado">
    <w:name w:val="header"/>
    <w:basedOn w:val="Normal"/>
    <w:link w:val="EncabezadoCar"/>
    <w:uiPriority w:val="99"/>
    <w:unhideWhenUsed/>
    <w:rsid w:val="00B058E2"/>
    <w:rPr>
      <w:rFonts w:ascii="Courier New" w:hAnsi="Courier New" w:cs="Courier New"/>
      <w:sz w:val="24"/>
      <w:szCs w:val="24"/>
    </w:rPr>
  </w:style>
  <w:style w:type="character" w:customStyle="1" w:styleId="EncabezadoCar">
    <w:name w:val="Encabezado Car"/>
    <w:basedOn w:val="Fuentedeprrafopredeter"/>
    <w:link w:val="Encabezado"/>
    <w:uiPriority w:val="99"/>
    <w:rsid w:val="00B058E2"/>
    <w:rPr>
      <w:rFonts w:ascii="Courier New" w:hAnsi="Courier New" w:cs="Courier New"/>
      <w:sz w:val="24"/>
      <w:szCs w:val="24"/>
      <w:lang w:eastAsia="es-EC"/>
    </w:rPr>
  </w:style>
  <w:style w:type="character" w:customStyle="1" w:styleId="PiedepginaCar">
    <w:name w:val="Pie de página Car"/>
    <w:basedOn w:val="Fuentedeprrafopredeter"/>
    <w:link w:val="Piedepgina"/>
    <w:uiPriority w:val="99"/>
    <w:rsid w:val="00B058E2"/>
    <w:rPr>
      <w:rFonts w:ascii="Courier New" w:hAnsi="Courier New" w:cs="Courier New"/>
      <w:sz w:val="24"/>
      <w:szCs w:val="24"/>
      <w:lang w:eastAsia="es-EC"/>
    </w:rPr>
  </w:style>
  <w:style w:type="paragraph" w:styleId="Piedepgina">
    <w:name w:val="footer"/>
    <w:basedOn w:val="Normal"/>
    <w:link w:val="PiedepginaCar"/>
    <w:uiPriority w:val="99"/>
    <w:unhideWhenUsed/>
    <w:rsid w:val="00B058E2"/>
    <w:rPr>
      <w:rFonts w:ascii="Courier New" w:hAnsi="Courier New" w:cs="Courier New"/>
      <w:sz w:val="24"/>
      <w:szCs w:val="24"/>
    </w:rPr>
  </w:style>
  <w:style w:type="character" w:customStyle="1" w:styleId="PiedepginaCar1">
    <w:name w:val="Pie de página Car1"/>
    <w:basedOn w:val="Fuentedeprrafopredeter"/>
    <w:link w:val="Piedepgina"/>
    <w:uiPriority w:val="99"/>
    <w:semiHidden/>
    <w:rsid w:val="00B058E2"/>
    <w:rPr>
      <w:rFonts w:ascii="Verdana" w:hAnsi="Verdana" w:cs="Times New Roman"/>
      <w:sz w:val="20"/>
      <w:szCs w:val="20"/>
      <w:lang w:eastAsia="es-EC"/>
    </w:rPr>
  </w:style>
  <w:style w:type="paragraph" w:styleId="Epgrafe">
    <w:name w:val="caption"/>
    <w:basedOn w:val="Normal"/>
    <w:uiPriority w:val="35"/>
    <w:semiHidden/>
    <w:unhideWhenUsed/>
    <w:qFormat/>
    <w:rsid w:val="00B058E2"/>
    <w:pPr>
      <w:jc w:val="right"/>
    </w:pPr>
    <w:rPr>
      <w:b/>
      <w:bCs/>
      <w:spacing w:val="-3"/>
    </w:rPr>
  </w:style>
  <w:style w:type="paragraph" w:styleId="Lista">
    <w:name w:val="List"/>
    <w:basedOn w:val="Normal"/>
    <w:uiPriority w:val="99"/>
    <w:semiHidden/>
    <w:unhideWhenUsed/>
    <w:rsid w:val="00B058E2"/>
    <w:pPr>
      <w:ind w:left="283" w:hanging="283"/>
    </w:pPr>
    <w:rPr>
      <w:rFonts w:ascii="Courier New" w:hAnsi="Courier New" w:cs="Courier New"/>
      <w:sz w:val="24"/>
      <w:szCs w:val="24"/>
    </w:rPr>
  </w:style>
  <w:style w:type="paragraph" w:styleId="Listaconvietas2">
    <w:name w:val="List Bullet 2"/>
    <w:basedOn w:val="Normal"/>
    <w:uiPriority w:val="99"/>
    <w:semiHidden/>
    <w:unhideWhenUsed/>
    <w:rsid w:val="00B058E2"/>
    <w:pPr>
      <w:ind w:left="643" w:hanging="360"/>
    </w:pPr>
    <w:rPr>
      <w:rFonts w:ascii="Times New Roman" w:hAnsi="Times New Roman"/>
      <w:sz w:val="24"/>
      <w:szCs w:val="24"/>
    </w:rPr>
  </w:style>
  <w:style w:type="paragraph" w:styleId="Ttulo">
    <w:name w:val="Title"/>
    <w:basedOn w:val="Normal"/>
    <w:link w:val="TtuloCar"/>
    <w:uiPriority w:val="10"/>
    <w:qFormat/>
    <w:rsid w:val="00B058E2"/>
    <w:rPr>
      <w:rFonts w:ascii="Courier New" w:hAnsi="Courier New" w:cs="Courier New"/>
      <w:sz w:val="24"/>
      <w:szCs w:val="24"/>
    </w:rPr>
  </w:style>
  <w:style w:type="character" w:customStyle="1" w:styleId="TtuloCar">
    <w:name w:val="Título Car"/>
    <w:basedOn w:val="Fuentedeprrafopredeter"/>
    <w:link w:val="Ttulo"/>
    <w:uiPriority w:val="10"/>
    <w:rsid w:val="00B058E2"/>
    <w:rPr>
      <w:rFonts w:ascii="Courier New" w:hAnsi="Courier New" w:cs="Courier New"/>
      <w:sz w:val="24"/>
      <w:szCs w:val="24"/>
      <w:lang w:eastAsia="es-EC"/>
    </w:rPr>
  </w:style>
  <w:style w:type="paragraph" w:styleId="Textoindependiente">
    <w:name w:val="Body Text"/>
    <w:basedOn w:val="Normal"/>
    <w:link w:val="TextoindependienteCar"/>
    <w:uiPriority w:val="99"/>
    <w:semiHidden/>
    <w:unhideWhenUsed/>
    <w:rsid w:val="00B058E2"/>
    <w:pPr>
      <w:jc w:val="both"/>
    </w:pPr>
    <w:rPr>
      <w:rFonts w:ascii="Arial" w:hAnsi="Arial" w:cs="Arial"/>
      <w:spacing w:val="-2"/>
      <w:sz w:val="22"/>
      <w:szCs w:val="22"/>
      <w:u w:val="single"/>
    </w:rPr>
  </w:style>
  <w:style w:type="character" w:customStyle="1" w:styleId="TextoindependienteCar">
    <w:name w:val="Texto independiente Car"/>
    <w:basedOn w:val="Fuentedeprrafopredeter"/>
    <w:link w:val="Textoindependiente"/>
    <w:uiPriority w:val="99"/>
    <w:semiHidden/>
    <w:rsid w:val="00B058E2"/>
    <w:rPr>
      <w:rFonts w:ascii="Arial" w:hAnsi="Arial" w:cs="Arial"/>
      <w:spacing w:val="-2"/>
      <w:u w:val="single"/>
      <w:lang w:eastAsia="es-EC"/>
    </w:rPr>
  </w:style>
  <w:style w:type="paragraph" w:styleId="Sangradetextonormal">
    <w:name w:val="Body Text Indent"/>
    <w:basedOn w:val="Normal"/>
    <w:link w:val="SangradetextonormalCar"/>
    <w:uiPriority w:val="99"/>
    <w:semiHidden/>
    <w:unhideWhenUsed/>
    <w:rsid w:val="00B058E2"/>
    <w:pPr>
      <w:tabs>
        <w:tab w:val="num" w:pos="643"/>
      </w:tabs>
      <w:spacing w:after="120"/>
      <w:ind w:left="283" w:hanging="360"/>
    </w:pPr>
  </w:style>
  <w:style w:type="character" w:customStyle="1" w:styleId="SangradetextonormalCar">
    <w:name w:val="Sangría de texto normal Car"/>
    <w:basedOn w:val="Fuentedeprrafopredeter"/>
    <w:link w:val="Sangradetextonormal"/>
    <w:uiPriority w:val="99"/>
    <w:semiHidden/>
    <w:rsid w:val="00B058E2"/>
    <w:rPr>
      <w:rFonts w:ascii="Verdana" w:hAnsi="Verdana" w:cs="Times New Roman"/>
      <w:sz w:val="20"/>
      <w:szCs w:val="20"/>
      <w:lang w:eastAsia="es-EC"/>
    </w:rPr>
  </w:style>
  <w:style w:type="character" w:customStyle="1" w:styleId="Textoindependienteprimerasangra2Car">
    <w:name w:val="Texto independiente primera sangría 2 Car"/>
    <w:basedOn w:val="SangradetextonormalCar"/>
    <w:link w:val="Textoindependienteprimerasangra2"/>
    <w:uiPriority w:val="99"/>
    <w:semiHidden/>
    <w:rsid w:val="00B058E2"/>
    <w:rPr>
      <w:rFonts w:ascii="Times New Roman" w:hAnsi="Times New Roman"/>
      <w:sz w:val="24"/>
      <w:szCs w:val="24"/>
    </w:rPr>
  </w:style>
  <w:style w:type="paragraph" w:styleId="Textoindependienteprimerasangra2">
    <w:name w:val="Body Text First Indent 2"/>
    <w:basedOn w:val="Normal"/>
    <w:link w:val="Textoindependienteprimerasangra2Car"/>
    <w:uiPriority w:val="99"/>
    <w:semiHidden/>
    <w:unhideWhenUsed/>
    <w:rsid w:val="00B058E2"/>
    <w:pPr>
      <w:tabs>
        <w:tab w:val="num" w:pos="643"/>
      </w:tabs>
      <w:spacing w:after="120"/>
      <w:ind w:left="283" w:firstLine="210"/>
    </w:pPr>
    <w:rPr>
      <w:rFonts w:ascii="Times New Roman" w:hAnsi="Times New Roman"/>
      <w:sz w:val="24"/>
      <w:szCs w:val="24"/>
    </w:rPr>
  </w:style>
  <w:style w:type="character" w:customStyle="1" w:styleId="Textoindependienteprimerasangra2Car1">
    <w:name w:val="Texto independiente primera sangría 2 Car1"/>
    <w:basedOn w:val="SangradetextonormalCar"/>
    <w:link w:val="Textoindependienteprimerasangra2"/>
    <w:uiPriority w:val="99"/>
    <w:semiHidden/>
    <w:rsid w:val="00B058E2"/>
  </w:style>
  <w:style w:type="paragraph" w:styleId="Textoindependiente2">
    <w:name w:val="Body Text 2"/>
    <w:basedOn w:val="Normal"/>
    <w:link w:val="Textoindependiente2Car"/>
    <w:uiPriority w:val="99"/>
    <w:unhideWhenUsed/>
    <w:rsid w:val="00B058E2"/>
    <w:pPr>
      <w:ind w:right="720"/>
      <w:jc w:val="both"/>
    </w:pPr>
    <w:rPr>
      <w:rFonts w:ascii="Arial" w:hAnsi="Arial" w:cs="Arial"/>
      <w:b/>
      <w:bCs/>
      <w:spacing w:val="-3"/>
      <w:sz w:val="22"/>
      <w:szCs w:val="22"/>
    </w:rPr>
  </w:style>
  <w:style w:type="character" w:customStyle="1" w:styleId="Textoindependiente2Car">
    <w:name w:val="Texto independiente 2 Car"/>
    <w:basedOn w:val="Fuentedeprrafopredeter"/>
    <w:link w:val="Textoindependiente2"/>
    <w:uiPriority w:val="99"/>
    <w:rsid w:val="00B058E2"/>
    <w:rPr>
      <w:rFonts w:ascii="Arial" w:hAnsi="Arial" w:cs="Arial"/>
      <w:b/>
      <w:bCs/>
      <w:spacing w:val="-3"/>
      <w:lang w:eastAsia="es-EC"/>
    </w:rPr>
  </w:style>
  <w:style w:type="paragraph" w:styleId="Textoindependiente3">
    <w:name w:val="Body Text 3"/>
    <w:basedOn w:val="Normal"/>
    <w:link w:val="Textoindependiente3Car"/>
    <w:uiPriority w:val="99"/>
    <w:unhideWhenUsed/>
    <w:rsid w:val="00B058E2"/>
    <w:pPr>
      <w:jc w:val="center"/>
    </w:pPr>
    <w:rPr>
      <w:rFonts w:ascii="Arial" w:hAnsi="Arial" w:cs="Arial"/>
      <w:sz w:val="24"/>
      <w:szCs w:val="24"/>
    </w:rPr>
  </w:style>
  <w:style w:type="character" w:customStyle="1" w:styleId="Textoindependiente3Car">
    <w:name w:val="Texto independiente 3 Car"/>
    <w:basedOn w:val="Fuentedeprrafopredeter"/>
    <w:link w:val="Textoindependiente3"/>
    <w:uiPriority w:val="99"/>
    <w:rsid w:val="00B058E2"/>
    <w:rPr>
      <w:rFonts w:ascii="Arial" w:hAnsi="Arial" w:cs="Arial"/>
      <w:sz w:val="24"/>
      <w:szCs w:val="24"/>
      <w:lang w:eastAsia="es-EC"/>
    </w:rPr>
  </w:style>
  <w:style w:type="paragraph" w:styleId="Sangra2detindependiente">
    <w:name w:val="Body Text Indent 2"/>
    <w:basedOn w:val="Normal"/>
    <w:link w:val="Sangra2detindependienteCar"/>
    <w:uiPriority w:val="99"/>
    <w:semiHidden/>
    <w:unhideWhenUsed/>
    <w:rsid w:val="00B058E2"/>
    <w:pPr>
      <w:autoSpaceDE w:val="0"/>
      <w:autoSpaceDN w:val="0"/>
      <w:ind w:left="1080"/>
      <w:jc w:val="both"/>
    </w:pPr>
  </w:style>
  <w:style w:type="character" w:customStyle="1" w:styleId="Sangra2detindependienteCar">
    <w:name w:val="Sangría 2 de t. independiente Car"/>
    <w:basedOn w:val="Fuentedeprrafopredeter"/>
    <w:link w:val="Sangra2detindependiente"/>
    <w:uiPriority w:val="99"/>
    <w:semiHidden/>
    <w:rsid w:val="00B058E2"/>
    <w:rPr>
      <w:rFonts w:ascii="Verdana" w:hAnsi="Verdana" w:cs="Times New Roman"/>
      <w:sz w:val="20"/>
      <w:szCs w:val="20"/>
      <w:lang w:eastAsia="es-EC"/>
    </w:rPr>
  </w:style>
  <w:style w:type="character" w:customStyle="1" w:styleId="Sangra3detindependienteCar">
    <w:name w:val="Sangría 3 de t. independiente Car"/>
    <w:basedOn w:val="Fuentedeprrafopredeter"/>
    <w:link w:val="Sangra3detindependiente"/>
    <w:uiPriority w:val="99"/>
    <w:semiHidden/>
    <w:rsid w:val="00B058E2"/>
    <w:rPr>
      <w:rFonts w:ascii="Courier New" w:hAnsi="Courier New" w:cs="Courier New"/>
      <w:sz w:val="16"/>
      <w:szCs w:val="16"/>
      <w:lang w:eastAsia="es-EC"/>
    </w:rPr>
  </w:style>
  <w:style w:type="paragraph" w:styleId="Sangra3detindependiente">
    <w:name w:val="Body Text Indent 3"/>
    <w:basedOn w:val="Normal"/>
    <w:link w:val="Sangra3detindependienteCar"/>
    <w:uiPriority w:val="99"/>
    <w:semiHidden/>
    <w:unhideWhenUsed/>
    <w:rsid w:val="00B058E2"/>
    <w:pPr>
      <w:spacing w:after="120"/>
      <w:ind w:left="283"/>
    </w:pPr>
    <w:rPr>
      <w:rFonts w:ascii="Courier New" w:hAnsi="Courier New" w:cs="Courier New"/>
      <w:sz w:val="16"/>
      <w:szCs w:val="16"/>
    </w:rPr>
  </w:style>
  <w:style w:type="character" w:customStyle="1" w:styleId="Sangra3detindependienteCar1">
    <w:name w:val="Sangría 3 de t. independiente Car1"/>
    <w:basedOn w:val="Fuentedeprrafopredeter"/>
    <w:link w:val="Sangra3detindependiente"/>
    <w:uiPriority w:val="99"/>
    <w:semiHidden/>
    <w:rsid w:val="00B058E2"/>
    <w:rPr>
      <w:rFonts w:ascii="Verdana" w:hAnsi="Verdana" w:cs="Times New Roman"/>
      <w:sz w:val="16"/>
      <w:szCs w:val="16"/>
      <w:lang w:eastAsia="es-EC"/>
    </w:rPr>
  </w:style>
  <w:style w:type="paragraph" w:customStyle="1" w:styleId="style3">
    <w:name w:val="style3"/>
    <w:basedOn w:val="Normal"/>
    <w:rsid w:val="00B058E2"/>
    <w:pPr>
      <w:autoSpaceDE w:val="0"/>
      <w:autoSpaceDN w:val="0"/>
      <w:jc w:val="both"/>
    </w:pPr>
    <w:rPr>
      <w:rFonts w:ascii="Times New Roman" w:hAnsi="Times New Roman"/>
      <w:sz w:val="24"/>
      <w:szCs w:val="24"/>
    </w:rPr>
  </w:style>
  <w:style w:type="paragraph" w:customStyle="1" w:styleId="estilo">
    <w:name w:val="estilo"/>
    <w:basedOn w:val="Normal"/>
    <w:rsid w:val="00B058E2"/>
    <w:pPr>
      <w:autoSpaceDE w:val="0"/>
      <w:autoSpaceDN w:val="0"/>
    </w:pPr>
    <w:rPr>
      <w:rFonts w:ascii="Arial" w:hAnsi="Arial" w:cs="Arial"/>
      <w:sz w:val="24"/>
      <w:szCs w:val="24"/>
    </w:rPr>
  </w:style>
  <w:style w:type="paragraph" w:customStyle="1" w:styleId="listparagraph">
    <w:name w:val="listparagraph"/>
    <w:basedOn w:val="Normal"/>
    <w:rsid w:val="00B058E2"/>
    <w:pPr>
      <w:ind w:left="720"/>
    </w:pPr>
  </w:style>
  <w:style w:type="character" w:customStyle="1" w:styleId="heading1char">
    <w:name w:val="heading1char"/>
    <w:basedOn w:val="Fuentedeprrafopredeter"/>
    <w:rsid w:val="00B058E2"/>
    <w:rPr>
      <w:rFonts w:ascii="Courier New" w:hAnsi="Courier New" w:cs="Courier New" w:hint="default"/>
      <w:b/>
      <w:bCs/>
      <w:spacing w:val="-2"/>
    </w:rPr>
  </w:style>
  <w:style w:type="character" w:customStyle="1" w:styleId="heading2char">
    <w:name w:val="heading2char"/>
    <w:basedOn w:val="Fuentedeprrafopredeter"/>
    <w:rsid w:val="00B058E2"/>
    <w:rPr>
      <w:rFonts w:ascii="Arial" w:hAnsi="Arial" w:cs="Arial" w:hint="default"/>
      <w:b/>
      <w:bCs/>
      <w:spacing w:val="-3"/>
    </w:rPr>
  </w:style>
  <w:style w:type="character" w:customStyle="1" w:styleId="heading3char">
    <w:name w:val="heading3char"/>
    <w:basedOn w:val="Fuentedeprrafopredeter"/>
    <w:rsid w:val="00B058E2"/>
    <w:rPr>
      <w:rFonts w:ascii="Arial" w:hAnsi="Arial" w:cs="Arial" w:hint="default"/>
      <w:b/>
      <w:bCs/>
      <w:spacing w:val="-2"/>
    </w:rPr>
  </w:style>
  <w:style w:type="character" w:customStyle="1" w:styleId="heading4char">
    <w:name w:val="heading4char"/>
    <w:basedOn w:val="Fuentedeprrafopredeter"/>
    <w:rsid w:val="00B058E2"/>
    <w:rPr>
      <w:rFonts w:ascii="Arial" w:hAnsi="Arial" w:cs="Arial" w:hint="default"/>
      <w:b/>
      <w:bCs/>
    </w:rPr>
  </w:style>
  <w:style w:type="character" w:customStyle="1" w:styleId="heading5char">
    <w:name w:val="heading5char"/>
    <w:basedOn w:val="Fuentedeprrafopredeter"/>
    <w:rsid w:val="00B058E2"/>
    <w:rPr>
      <w:rFonts w:ascii="Courier New" w:hAnsi="Courier New" w:cs="Courier New" w:hint="default"/>
    </w:rPr>
  </w:style>
  <w:style w:type="character" w:customStyle="1" w:styleId="heading6char">
    <w:name w:val="heading6char"/>
    <w:basedOn w:val="Fuentedeprrafopredeter"/>
    <w:rsid w:val="00B058E2"/>
    <w:rPr>
      <w:rFonts w:ascii="Arial" w:hAnsi="Arial" w:cs="Arial" w:hint="default"/>
      <w:b/>
      <w:bCs/>
      <w:spacing w:val="-3"/>
    </w:rPr>
  </w:style>
  <w:style w:type="character" w:customStyle="1" w:styleId="heading7char">
    <w:name w:val="heading7char"/>
    <w:basedOn w:val="Fuentedeprrafopredeter"/>
    <w:rsid w:val="00B058E2"/>
    <w:rPr>
      <w:rFonts w:ascii="Arial" w:hAnsi="Arial" w:cs="Arial" w:hint="default"/>
      <w:b/>
      <w:bCs/>
      <w:spacing w:val="-2"/>
    </w:rPr>
  </w:style>
  <w:style w:type="character" w:customStyle="1" w:styleId="heading8char">
    <w:name w:val="heading8char"/>
    <w:basedOn w:val="Fuentedeprrafopredeter"/>
    <w:rsid w:val="00B058E2"/>
    <w:rPr>
      <w:rFonts w:ascii="Arial" w:hAnsi="Arial" w:cs="Arial" w:hint="default"/>
      <w:b/>
      <w:bCs/>
      <w:spacing w:val="-3"/>
    </w:rPr>
  </w:style>
  <w:style w:type="character" w:customStyle="1" w:styleId="heading9char">
    <w:name w:val="heading9char"/>
    <w:basedOn w:val="Fuentedeprrafopredeter"/>
    <w:rsid w:val="00B058E2"/>
    <w:rPr>
      <w:rFonts w:ascii="Arial" w:hAnsi="Arial" w:cs="Arial" w:hint="default"/>
    </w:rPr>
  </w:style>
  <w:style w:type="character" w:customStyle="1" w:styleId="headerchar">
    <w:name w:val="headerchar"/>
    <w:basedOn w:val="Fuentedeprrafopredeter"/>
    <w:rsid w:val="00B058E2"/>
    <w:rPr>
      <w:rFonts w:ascii="Courier New" w:hAnsi="Courier New" w:cs="Courier New" w:hint="default"/>
    </w:rPr>
  </w:style>
  <w:style w:type="character" w:customStyle="1" w:styleId="bodytext2char">
    <w:name w:val="bodytext2char"/>
    <w:basedOn w:val="Fuentedeprrafopredeter"/>
    <w:rsid w:val="00B058E2"/>
    <w:rPr>
      <w:rFonts w:ascii="Arial" w:hAnsi="Arial" w:cs="Arial" w:hint="default"/>
      <w:b/>
      <w:bCs/>
      <w:spacing w:val="-3"/>
    </w:rPr>
  </w:style>
  <w:style w:type="character" w:customStyle="1" w:styleId="bodytext3char">
    <w:name w:val="bodytext3char"/>
    <w:basedOn w:val="Fuentedeprrafopredeter"/>
    <w:rsid w:val="00B058E2"/>
    <w:rPr>
      <w:rFonts w:ascii="Arial" w:hAnsi="Arial" w:cs="Arial" w:hint="default"/>
    </w:rPr>
  </w:style>
  <w:style w:type="character" w:customStyle="1" w:styleId="bodytextchar">
    <w:name w:val="bodytextchar"/>
    <w:basedOn w:val="Fuentedeprrafopredeter"/>
    <w:rsid w:val="00B058E2"/>
    <w:rPr>
      <w:rFonts w:ascii="Arial" w:hAnsi="Arial" w:cs="Arial" w:hint="default"/>
      <w:spacing w:val="-2"/>
      <w:u w:val="single"/>
    </w:rPr>
  </w:style>
  <w:style w:type="character" w:customStyle="1" w:styleId="bodytextindentchar">
    <w:name w:val="bodytextindentchar"/>
    <w:basedOn w:val="Fuentedeprrafopredeter"/>
    <w:rsid w:val="00B058E2"/>
    <w:rPr>
      <w:rFonts w:ascii="Verdana" w:hAnsi="Verdana" w:hint="default"/>
    </w:rPr>
  </w:style>
  <w:style w:type="character" w:customStyle="1" w:styleId="bodytextfirstindent2char">
    <w:name w:val="bodytextfirstindent2char"/>
    <w:basedOn w:val="Fuentedeprrafopredeter"/>
    <w:rsid w:val="00B058E2"/>
    <w:rPr>
      <w:rFonts w:ascii="Times New Roman" w:hAnsi="Times New Roman" w:cs="Times New Roman" w:hint="default"/>
    </w:rPr>
  </w:style>
  <w:style w:type="character" w:customStyle="1" w:styleId="titlechar">
    <w:name w:val="titlechar"/>
    <w:basedOn w:val="Fuentedeprrafopredeter"/>
    <w:rsid w:val="00B058E2"/>
    <w:rPr>
      <w:rFonts w:ascii="Courier New" w:hAnsi="Courier New" w:cs="Courier New" w:hint="default"/>
    </w:rPr>
  </w:style>
  <w:style w:type="character" w:customStyle="1" w:styleId="bodytextindent3char">
    <w:name w:val="bodytextindent3char"/>
    <w:basedOn w:val="Fuentedeprrafopredeter"/>
    <w:rsid w:val="00B058E2"/>
    <w:rPr>
      <w:rFonts w:ascii="Courier New" w:hAnsi="Courier New" w:cs="Courier New" w:hint="default"/>
    </w:rPr>
  </w:style>
  <w:style w:type="character" w:customStyle="1" w:styleId="footerchar">
    <w:name w:val="footerchar"/>
    <w:basedOn w:val="Fuentedeprrafopredeter"/>
    <w:rsid w:val="00B058E2"/>
    <w:rPr>
      <w:rFonts w:ascii="Courier New" w:hAnsi="Courier New" w:cs="Courier New" w:hint="default"/>
    </w:rPr>
  </w:style>
  <w:style w:type="character" w:customStyle="1" w:styleId="bodytextindent2char">
    <w:name w:val="bodytextindent2char"/>
    <w:basedOn w:val="Fuentedeprrafopredeter"/>
    <w:rsid w:val="00B058E2"/>
    <w:rPr>
      <w:rFonts w:ascii="Verdana" w:hAnsi="Verdana" w:hint="default"/>
    </w:rPr>
  </w:style>
  <w:style w:type="paragraph" w:styleId="Prrafodelista">
    <w:name w:val="List Paragraph"/>
    <w:basedOn w:val="Normal"/>
    <w:uiPriority w:val="34"/>
    <w:qFormat/>
    <w:rsid w:val="00B058E2"/>
    <w:pPr>
      <w:ind w:left="720"/>
      <w:contextualSpacing/>
    </w:pPr>
  </w:style>
  <w:style w:type="table" w:styleId="Tablaconcuadrcula">
    <w:name w:val="Table Grid"/>
    <w:basedOn w:val="Tablanormal"/>
    <w:uiPriority w:val="59"/>
    <w:rsid w:val="00336A5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hyperlink" Target="http://www.compraspublicas.gov.ec/" TargetMode="External"/><Relationship Id="rId18" Type="http://schemas.openxmlformats.org/officeDocument/2006/relationships/header" Target="header1.xml"/><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footer" Target="footer2.xml"/><Relationship Id="rId7" Type="http://schemas.openxmlformats.org/officeDocument/2006/relationships/image" Target="media/image1.jpeg"/><Relationship Id="rId12" Type="http://schemas.openxmlformats.org/officeDocument/2006/relationships/hyperlink" Target="http://www.conadis.gov.ec/" TargetMode="External"/><Relationship Id="rId17" Type="http://schemas.openxmlformats.org/officeDocument/2006/relationships/hyperlink" Target="http://www.compraspublicas.gov.ec/" TargetMode="External"/><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www.compraspublicas.gov.ec/" TargetMode="External"/><Relationship Id="rId20"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compraspublicas.gov.ec/" TargetMode="External"/><Relationship Id="rId24" Type="http://schemas.openxmlformats.org/officeDocument/2006/relationships/footer" Target="footer4.xml"/><Relationship Id="rId5" Type="http://schemas.openxmlformats.org/officeDocument/2006/relationships/footnotes" Target="footnotes.xml"/><Relationship Id="rId15" Type="http://schemas.openxmlformats.org/officeDocument/2006/relationships/hyperlink" Target="http://www.compraspublicas.gov.ec/" TargetMode="External"/><Relationship Id="rId23" Type="http://schemas.openxmlformats.org/officeDocument/2006/relationships/footer" Target="footer3.xml"/><Relationship Id="rId10" Type="http://schemas.openxmlformats.org/officeDocument/2006/relationships/hyperlink" Target="http://www.compraspublicas.gov.ec/" TargetMode="External"/><Relationship Id="rId19"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yperlink" Target="http://www.comprasp&#250;blicas.gov.ec/" TargetMode="External"/><Relationship Id="rId14" Type="http://schemas.openxmlformats.org/officeDocument/2006/relationships/hyperlink" Target="http://www.compraspublicas.gov.ec/" TargetMode="External"/><Relationship Id="rId22" Type="http://schemas.openxmlformats.org/officeDocument/2006/relationships/header" Target="header3.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18</Pages>
  <Words>4407</Words>
  <Characters>24240</Characters>
  <Application>Microsoft Office Word</Application>
  <DocSecurity>0</DocSecurity>
  <Lines>202</Lines>
  <Paragraphs>57</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28590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gvaca</dc:creator>
  <cp:lastModifiedBy>msanchez</cp:lastModifiedBy>
  <cp:revision>2</cp:revision>
  <cp:lastPrinted>2008-12-05T19:58:00Z</cp:lastPrinted>
  <dcterms:created xsi:type="dcterms:W3CDTF">2008-12-08T19:50:00Z</dcterms:created>
  <dcterms:modified xsi:type="dcterms:W3CDTF">2008-12-08T19:50:00Z</dcterms:modified>
</cp:coreProperties>
</file>